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F246B" w:rsidRDefault="00CF246B"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p>
    <w:p w:rsidR="00CE400C" w:rsidRPr="00CE400C" w:rsidRDefault="00CE400C"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06562C">
      <w:pPr>
        <w:pStyle w:val="NormalWeb"/>
        <w:shd w:val="clear" w:color="auto" w:fill="FDE9D9" w:themeFill="accent6" w:themeFillTint="33"/>
        <w:spacing w:before="0" w:beforeAutospacing="0" w:after="0" w:afterAutospacing="0"/>
        <w:jc w:val="both"/>
        <w:rPr>
          <w:rFonts w:ascii="Arial" w:hAnsi="Arial" w:cs="Arial"/>
          <w:b/>
          <w:bCs/>
          <w:caps/>
          <w:color w:val="376889"/>
        </w:rPr>
      </w:pPr>
    </w:p>
    <w:p w:rsidR="009B6D59" w:rsidRDefault="007F246A"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NACION</w:t>
      </w:r>
      <w:r w:rsidR="009B6D59">
        <w:rPr>
          <w:rFonts w:ascii="Arial" w:hAnsi="Arial" w:cs="Arial"/>
          <w:b/>
          <w:bCs/>
          <w:caps/>
          <w:color w:val="002F5D"/>
        </w:rPr>
        <w:t>ALES</w:t>
      </w:r>
    </w:p>
    <w:p w:rsidR="00CB12B9" w:rsidRDefault="00CB12B9"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CB12B9" w:rsidRDefault="00812C1E"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LEGISLACION</w:t>
      </w:r>
    </w:p>
    <w:p w:rsidR="001B4FAF" w:rsidRDefault="001B4FAF"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B3734C" w:rsidRPr="00B3734C" w:rsidRDefault="00B3734C" w:rsidP="00B3734C">
      <w:pPr>
        <w:pStyle w:val="NormalWeb"/>
        <w:spacing w:before="0" w:beforeAutospacing="0" w:after="0" w:afterAutospacing="0"/>
        <w:jc w:val="both"/>
        <w:rPr>
          <w:rFonts w:ascii="Arial" w:hAnsi="Arial" w:cs="Arial"/>
          <w:b/>
          <w:bCs/>
          <w:caps/>
          <w:color w:val="002F5D"/>
          <w:sz w:val="21"/>
          <w:szCs w:val="21"/>
        </w:rPr>
      </w:pPr>
      <w:r w:rsidRPr="00B3734C">
        <w:rPr>
          <w:rFonts w:ascii="Arial" w:hAnsi="Arial" w:cs="Arial"/>
          <w:b/>
          <w:bCs/>
          <w:caps/>
          <w:color w:val="002F5D"/>
          <w:sz w:val="21"/>
          <w:szCs w:val="21"/>
        </w:rPr>
        <w:t>Se prorroga al mes de agosto de 2020 la presentación y pago de las DDJJ determinativas del año 2019 - RESOLUCIÓN GENERAL (</w:t>
      </w:r>
      <w:proofErr w:type="spellStart"/>
      <w:r w:rsidRPr="00B3734C">
        <w:rPr>
          <w:rFonts w:ascii="Arial" w:hAnsi="Arial" w:cs="Arial"/>
          <w:b/>
          <w:bCs/>
          <w:caps/>
          <w:color w:val="002F5D"/>
          <w:sz w:val="21"/>
          <w:szCs w:val="21"/>
        </w:rPr>
        <w:t>Adm</w:t>
      </w:r>
      <w:proofErr w:type="spellEnd"/>
      <w:r w:rsidRPr="00B3734C">
        <w:rPr>
          <w:rFonts w:ascii="Arial" w:hAnsi="Arial" w:cs="Arial"/>
          <w:b/>
          <w:bCs/>
          <w:caps/>
          <w:color w:val="002F5D"/>
          <w:sz w:val="21"/>
          <w:szCs w:val="21"/>
        </w:rPr>
        <w:t>. Fed. Ingresos Públicos Nacional) 4768</w:t>
      </w:r>
    </w:p>
    <w:p w:rsidR="00343DAB" w:rsidRDefault="00343DAB" w:rsidP="00343DAB">
      <w:pPr>
        <w:pStyle w:val="NormalWeb"/>
        <w:spacing w:before="0" w:beforeAutospacing="0" w:after="0" w:afterAutospacing="0"/>
        <w:jc w:val="both"/>
        <w:rPr>
          <w:rFonts w:ascii="Arial" w:hAnsi="Arial" w:cs="Arial"/>
          <w:b/>
          <w:bCs/>
          <w:caps/>
          <w:color w:val="002F5D"/>
          <w:sz w:val="21"/>
          <w:szCs w:val="21"/>
        </w:rPr>
      </w:pPr>
    </w:p>
    <w:p w:rsidR="00B3734C" w:rsidRDefault="00B3734C" w:rsidP="00B3734C">
      <w:pPr>
        <w:pStyle w:val="NormalWeb"/>
        <w:spacing w:before="0" w:beforeAutospacing="0" w:after="0" w:afterAutospacing="0" w:line="360" w:lineRule="auto"/>
        <w:jc w:val="both"/>
        <w:rPr>
          <w:iCs/>
          <w:color w:val="1C1C1C"/>
        </w:rPr>
      </w:pPr>
      <w:r w:rsidRPr="00B3734C">
        <w:rPr>
          <w:iCs/>
          <w:color w:val="1C1C1C"/>
        </w:rPr>
        <w:t>Tal como adelantáramos en el E-</w:t>
      </w:r>
      <w:proofErr w:type="spellStart"/>
      <w:r w:rsidRPr="00B3734C">
        <w:rPr>
          <w:iCs/>
          <w:color w:val="1C1C1C"/>
        </w:rPr>
        <w:t>Report</w:t>
      </w:r>
      <w:proofErr w:type="spellEnd"/>
      <w:r w:rsidRPr="00B3734C">
        <w:rPr>
          <w:iCs/>
          <w:color w:val="1C1C1C"/>
        </w:rPr>
        <w:t xml:space="preserve"> Especial del día de ayer, la AFIP prorroga la presentación y pago de las declaraciones juradas del impuesto a las ganancias, sobre los bienes personales e impuesto cedular del período fiscal 2019, según el siguiente detalle:</w:t>
      </w:r>
    </w:p>
    <w:p w:rsidR="00B3734C" w:rsidRDefault="00B3734C" w:rsidP="00B3734C">
      <w:pPr>
        <w:pStyle w:val="NormalWeb"/>
        <w:spacing w:before="0" w:beforeAutospacing="0" w:after="0" w:afterAutospacing="0" w:line="360" w:lineRule="auto"/>
        <w:jc w:val="both"/>
        <w:rPr>
          <w:iCs/>
          <w:color w:val="1C1C1C"/>
        </w:rPr>
      </w:pPr>
      <w:r w:rsidRPr="00B3734C">
        <w:rPr>
          <w:iCs/>
          <w:color w:val="1C1C1C"/>
        </w:rPr>
        <w:t>* Ganancias y bienes personales:- Presentación DDJJ: 10, 11 y 12 agosto de 2020, según la terminación del número de CUIT.</w:t>
      </w:r>
    </w:p>
    <w:p w:rsidR="00B3734C" w:rsidRDefault="00B3734C" w:rsidP="00B3734C">
      <w:pPr>
        <w:pStyle w:val="NormalWeb"/>
        <w:spacing w:before="0" w:beforeAutospacing="0" w:after="0" w:afterAutospacing="0" w:line="360" w:lineRule="auto"/>
        <w:jc w:val="both"/>
        <w:rPr>
          <w:iCs/>
          <w:color w:val="1C1C1C"/>
        </w:rPr>
      </w:pPr>
      <w:r w:rsidRPr="00B3734C">
        <w:rPr>
          <w:iCs/>
          <w:color w:val="1C1C1C"/>
        </w:rPr>
        <w:t>- Pago: 11, 12 y 13 de agosto de 2020, según la terminación del número de CUIT.</w:t>
      </w:r>
    </w:p>
    <w:p w:rsidR="00B3734C" w:rsidRDefault="00B3734C" w:rsidP="00B3734C">
      <w:pPr>
        <w:pStyle w:val="NormalWeb"/>
        <w:spacing w:before="0" w:beforeAutospacing="0" w:after="0" w:afterAutospacing="0" w:line="360" w:lineRule="auto"/>
        <w:jc w:val="both"/>
        <w:rPr>
          <w:iCs/>
          <w:color w:val="1C1C1C"/>
        </w:rPr>
      </w:pPr>
      <w:r w:rsidRPr="00B3734C">
        <w:rPr>
          <w:iCs/>
          <w:color w:val="1C1C1C"/>
        </w:rPr>
        <w:t>* Impuesto cedular:</w:t>
      </w:r>
    </w:p>
    <w:p w:rsidR="00B3734C" w:rsidRDefault="00B3734C" w:rsidP="00B3734C">
      <w:pPr>
        <w:pStyle w:val="NormalWeb"/>
        <w:spacing w:before="0" w:beforeAutospacing="0" w:after="0" w:afterAutospacing="0" w:line="360" w:lineRule="auto"/>
        <w:jc w:val="both"/>
        <w:rPr>
          <w:iCs/>
          <w:color w:val="1C1C1C"/>
        </w:rPr>
      </w:pPr>
      <w:r w:rsidRPr="00B3734C">
        <w:rPr>
          <w:iCs/>
          <w:color w:val="1C1C1C"/>
        </w:rPr>
        <w:t>Tanto para la presentación como para el pago los nuevos vencimientos operarán en forma conjunta entre los días 11 y 13 de agosto de 2020 según la terminación del número de CUIT del responsable.</w:t>
      </w:r>
    </w:p>
    <w:p w:rsidR="00343DAB" w:rsidRDefault="00B3734C" w:rsidP="00B3734C">
      <w:pPr>
        <w:pStyle w:val="NormalWeb"/>
        <w:spacing w:before="0" w:beforeAutospacing="0" w:after="0" w:afterAutospacing="0" w:line="360" w:lineRule="auto"/>
        <w:jc w:val="both"/>
        <w:rPr>
          <w:iCs/>
          <w:color w:val="1C1C1C"/>
        </w:rPr>
      </w:pPr>
      <w:r>
        <w:rPr>
          <w:iCs/>
          <w:color w:val="1C1C1C"/>
        </w:rPr>
        <w:t>P</w:t>
      </w:r>
      <w:r w:rsidRPr="00B3734C">
        <w:rPr>
          <w:iCs/>
          <w:color w:val="1C1C1C"/>
        </w:rPr>
        <w:t xml:space="preserve">or su parte se establece que se podrá acceder al </w:t>
      </w:r>
      <w:proofErr w:type="spellStart"/>
      <w:r w:rsidRPr="00B3734C">
        <w:rPr>
          <w:iCs/>
          <w:color w:val="1C1C1C"/>
        </w:rPr>
        <w:t>Miniplan</w:t>
      </w:r>
      <w:proofErr w:type="spellEnd"/>
      <w:r w:rsidRPr="00B3734C">
        <w:rPr>
          <w:iCs/>
          <w:color w:val="1C1C1C"/>
        </w:rPr>
        <w:t xml:space="preserve"> para el pago del saldo de las declaraciones juradas de 2019, hasta el 30/9/2020 y los sujetos que efectúen el acogimiento al mismo durante el mes de Julio de 2020, tendrán un mes de gracia en el pago de las cuotas, venciendo la primera de ellas, en forma excepcional, el 16/9/2020</w:t>
      </w:r>
    </w:p>
    <w:p w:rsidR="00B3734C" w:rsidRPr="00B3734C" w:rsidRDefault="00B3734C" w:rsidP="00343DAB">
      <w:pPr>
        <w:pStyle w:val="NormalWeb"/>
        <w:spacing w:before="0" w:beforeAutospacing="0" w:after="0" w:afterAutospacing="0"/>
        <w:jc w:val="both"/>
        <w:rPr>
          <w:iCs/>
          <w:color w:val="1C1C1C"/>
        </w:rPr>
      </w:pPr>
    </w:p>
    <w:p w:rsidR="00B3734C" w:rsidRDefault="00B3734C" w:rsidP="00B3734C">
      <w:pPr>
        <w:pStyle w:val="NormalWeb"/>
        <w:spacing w:before="0" w:beforeAutospacing="0" w:after="0" w:afterAutospacing="0"/>
        <w:jc w:val="both"/>
        <w:rPr>
          <w:rFonts w:ascii="Arial" w:hAnsi="Arial" w:cs="Arial"/>
          <w:b/>
          <w:bCs/>
          <w:caps/>
          <w:color w:val="002F5D"/>
          <w:sz w:val="21"/>
          <w:szCs w:val="21"/>
        </w:rPr>
      </w:pPr>
      <w:r w:rsidRPr="00B3734C">
        <w:rPr>
          <w:rFonts w:ascii="Arial" w:hAnsi="Arial" w:cs="Arial"/>
          <w:b/>
          <w:bCs/>
          <w:caps/>
          <w:color w:val="002F5D"/>
          <w:sz w:val="21"/>
          <w:szCs w:val="21"/>
        </w:rPr>
        <w:t xml:space="preserve">Procedimiento administrativo: continúa la suspensión hasta el 2/8/2020 </w:t>
      </w:r>
      <w:r>
        <w:rPr>
          <w:rFonts w:ascii="Arial" w:hAnsi="Arial" w:cs="Arial"/>
          <w:b/>
          <w:bCs/>
          <w:caps/>
          <w:color w:val="002F5D"/>
          <w:sz w:val="21"/>
          <w:szCs w:val="21"/>
        </w:rPr>
        <w:t xml:space="preserve">- </w:t>
      </w:r>
      <w:r w:rsidRPr="00B3734C">
        <w:rPr>
          <w:rFonts w:ascii="Arial" w:hAnsi="Arial" w:cs="Arial"/>
          <w:b/>
          <w:bCs/>
          <w:caps/>
          <w:color w:val="002F5D"/>
          <w:sz w:val="21"/>
          <w:szCs w:val="21"/>
        </w:rPr>
        <w:t>DECRETO (Poder Ejecutivo) 604/2020</w:t>
      </w:r>
    </w:p>
    <w:p w:rsidR="00B3734C" w:rsidRDefault="00B3734C" w:rsidP="00B3734C">
      <w:pPr>
        <w:pStyle w:val="NormalWeb"/>
        <w:spacing w:before="0" w:beforeAutospacing="0" w:after="0" w:afterAutospacing="0"/>
        <w:jc w:val="both"/>
        <w:rPr>
          <w:rFonts w:ascii="Arial" w:hAnsi="Arial" w:cs="Arial"/>
          <w:b/>
          <w:bCs/>
          <w:caps/>
          <w:color w:val="002F5D"/>
          <w:sz w:val="21"/>
          <w:szCs w:val="21"/>
        </w:rPr>
      </w:pPr>
    </w:p>
    <w:p w:rsidR="00B3734C" w:rsidRDefault="00B3734C" w:rsidP="00B3734C">
      <w:pPr>
        <w:pStyle w:val="NormalWeb"/>
        <w:spacing w:before="0" w:beforeAutospacing="0" w:after="0" w:afterAutospacing="0" w:line="360" w:lineRule="auto"/>
        <w:jc w:val="both"/>
        <w:rPr>
          <w:iCs/>
          <w:color w:val="1C1C1C"/>
        </w:rPr>
      </w:pPr>
      <w:r w:rsidRPr="00B3734C">
        <w:rPr>
          <w:iCs/>
          <w:color w:val="1C1C1C"/>
        </w:rPr>
        <w:t>El Poder Ejecutivo, prorroga la suspensión del curso de los plazos administrativos, desde el 18/7/2020 hasta el 2/8/2020, inclusive, sin perjuicio de la validez de los actos cumplidos o que se cumplan, exceptuándose a todos los trámites administrativos relativos a la emergencia sanitaria por el COVID-19</w:t>
      </w:r>
    </w:p>
    <w:p w:rsidR="00B3734C" w:rsidRDefault="00B3734C" w:rsidP="00B3734C">
      <w:pPr>
        <w:pStyle w:val="NormalWeb"/>
        <w:spacing w:before="0" w:beforeAutospacing="0" w:after="0" w:afterAutospacing="0" w:line="360" w:lineRule="auto"/>
        <w:jc w:val="both"/>
        <w:rPr>
          <w:iCs/>
          <w:color w:val="1C1C1C"/>
        </w:rPr>
      </w:pPr>
    </w:p>
    <w:p w:rsidR="00B3734C" w:rsidRPr="00B3734C" w:rsidRDefault="00B3734C" w:rsidP="00B3734C">
      <w:pPr>
        <w:pStyle w:val="NormalWeb"/>
        <w:spacing w:before="0" w:beforeAutospacing="0" w:after="0" w:afterAutospacing="0" w:line="360" w:lineRule="auto"/>
        <w:jc w:val="both"/>
        <w:rPr>
          <w:rFonts w:ascii="Arial" w:hAnsi="Arial" w:cs="Arial"/>
          <w:b/>
          <w:bCs/>
          <w:caps/>
          <w:color w:val="002F5D"/>
        </w:rPr>
      </w:pPr>
      <w:r w:rsidRPr="00B3734C">
        <w:rPr>
          <w:rFonts w:ascii="Arial" w:hAnsi="Arial" w:cs="Arial"/>
          <w:b/>
          <w:bCs/>
          <w:caps/>
          <w:color w:val="002F5D"/>
        </w:rPr>
        <w:t>JURISPRUDENCIA</w:t>
      </w:r>
    </w:p>
    <w:p w:rsidR="00B3734C" w:rsidRDefault="00B3734C" w:rsidP="00B3734C">
      <w:pPr>
        <w:pStyle w:val="NormalWeb"/>
        <w:shd w:val="clear" w:color="auto" w:fill="FDE9D9" w:themeFill="accent6" w:themeFillTint="33"/>
        <w:spacing w:before="0" w:beforeAutospacing="0" w:after="0" w:afterAutospacing="0"/>
        <w:jc w:val="both"/>
        <w:rPr>
          <w:rFonts w:ascii="Arial" w:hAnsi="Arial" w:cs="Arial"/>
          <w:b/>
          <w:bCs/>
          <w:caps/>
          <w:color w:val="002F5D"/>
          <w:sz w:val="21"/>
          <w:szCs w:val="21"/>
        </w:rPr>
      </w:pPr>
      <w:r w:rsidRPr="00B3734C">
        <w:rPr>
          <w:rFonts w:ascii="Arial" w:hAnsi="Arial" w:cs="Arial"/>
          <w:b/>
          <w:bCs/>
          <w:caps/>
          <w:color w:val="002F5D"/>
          <w:sz w:val="21"/>
          <w:szCs w:val="21"/>
        </w:rPr>
        <w:lastRenderedPageBreak/>
        <w:t>MONOTRIBUTO. EXCLUSIÓN. FALTA DE PRUEBA DE ERROR AL CONFECCIONAR LA FACTURA. PERÍODO DEVENGADO. COSTAS POR SU ORDEN</w:t>
      </w:r>
    </w:p>
    <w:p w:rsidR="00B3734C" w:rsidRPr="00B3734C" w:rsidRDefault="00B3734C" w:rsidP="00B3734C">
      <w:pPr>
        <w:pStyle w:val="NormalWeb"/>
        <w:shd w:val="clear" w:color="auto" w:fill="FDE9D9" w:themeFill="accent6" w:themeFillTint="33"/>
        <w:spacing w:before="0" w:beforeAutospacing="0" w:after="0" w:afterAutospacing="0"/>
        <w:jc w:val="both"/>
        <w:rPr>
          <w:rFonts w:ascii="Arial" w:hAnsi="Arial" w:cs="Arial"/>
          <w:b/>
          <w:bCs/>
          <w:caps/>
          <w:color w:val="002F5D"/>
          <w:sz w:val="21"/>
          <w:szCs w:val="21"/>
        </w:rPr>
      </w:pPr>
    </w:p>
    <w:p w:rsidR="00B3734C" w:rsidRDefault="00B3734C" w:rsidP="00B3734C">
      <w:pPr>
        <w:spacing w:line="360" w:lineRule="auto"/>
        <w:jc w:val="both"/>
        <w:rPr>
          <w:iCs/>
          <w:color w:val="1C1C1C"/>
        </w:rPr>
      </w:pPr>
      <w:r w:rsidRPr="00B3734C">
        <w:rPr>
          <w:iCs/>
          <w:color w:val="1C1C1C"/>
        </w:rPr>
        <w:t xml:space="preserve">El contribuyente demandó a la AFIP por nulidad de la resolución que confirmó su exclusión del monotributo. Planteó exceso de punición por desproporción en la sanción. Alegó que no debía computarse determinada factura dentro del período en que el Fisco lo hizo, porque la emitió el 31/7/2016, y por servicios que brindó en julio de 2016; ya que, por error, consignó como período facturado el transcurrido entre el 1/8/2016 y el 1/8/2016. </w:t>
      </w:r>
    </w:p>
    <w:p w:rsidR="00B3734C" w:rsidRDefault="00B3734C" w:rsidP="00B3734C">
      <w:pPr>
        <w:spacing w:line="360" w:lineRule="auto"/>
        <w:jc w:val="both"/>
        <w:rPr>
          <w:iCs/>
          <w:color w:val="1C1C1C"/>
        </w:rPr>
      </w:pPr>
      <w:r w:rsidRPr="00B3734C">
        <w:rPr>
          <w:iCs/>
          <w:color w:val="1C1C1C"/>
        </w:rPr>
        <w:t>El juez de grado hizo lugar a lo solicitado.</w:t>
      </w:r>
    </w:p>
    <w:p w:rsidR="00B3734C" w:rsidRDefault="00B3734C" w:rsidP="00B3734C">
      <w:pPr>
        <w:spacing w:line="360" w:lineRule="auto"/>
        <w:jc w:val="both"/>
        <w:rPr>
          <w:iCs/>
          <w:color w:val="1C1C1C"/>
        </w:rPr>
      </w:pPr>
      <w:r w:rsidRPr="00B3734C">
        <w:rPr>
          <w:iCs/>
          <w:color w:val="1C1C1C"/>
        </w:rPr>
        <w:t>La cuestión se circunscribió a decidir si la factura en cuestión debe o no ser incluida dentro del período anual por el Fisco considerado, lo que impuso indagar sobre la efectiva existencia del error que el actor afirma haber cometido, al completar el campo correspondiente al período devengado.</w:t>
      </w:r>
    </w:p>
    <w:p w:rsidR="00B3734C" w:rsidRDefault="00B3734C" w:rsidP="00B3734C">
      <w:pPr>
        <w:spacing w:line="360" w:lineRule="auto"/>
        <w:jc w:val="both"/>
        <w:rPr>
          <w:iCs/>
          <w:color w:val="1C1C1C"/>
        </w:rPr>
      </w:pPr>
      <w:r w:rsidRPr="00B3734C">
        <w:rPr>
          <w:iCs/>
          <w:color w:val="1C1C1C"/>
        </w:rPr>
        <w:t>La Cámara revocó lo decidido al considerar que no existe prueba ni indicio eficiente a tal fin. Tampoco acogió los argumentos referidos a que su exclusión del monotributo tendría como consecuencia: a) un exceso de punición que vicia el acto, ya que no hay proporcionalidad entre la sanción prevista en la norma y la conducta descripta; y b) un impedimento al ejercicio de su actividad profesional lícita, afectando derechos y garantías constitucionales. Ello, pues esas críticas son aparentes y no reales, y la inclusión en el régimen general en nada afecta su derecho a trabajar y/o ejercer su actividad lícita.</w:t>
      </w:r>
    </w:p>
    <w:p w:rsidR="00B3734C" w:rsidRDefault="00B3734C" w:rsidP="00B3734C">
      <w:pPr>
        <w:spacing w:line="360" w:lineRule="auto"/>
        <w:jc w:val="both"/>
        <w:rPr>
          <w:iCs/>
          <w:color w:val="1C1C1C"/>
        </w:rPr>
      </w:pPr>
      <w:r w:rsidRPr="00B3734C">
        <w:rPr>
          <w:iCs/>
          <w:color w:val="1C1C1C"/>
        </w:rPr>
        <w:t xml:space="preserve">Las costas se impusieron por su orden, atento a la falta de definición normativa del concepto de “lo devengado” para el específico régimen en trato y de las razonables dudas que ello pudo generar al contribuyente, en especial, al momento de completar la factura en los campos referidos al “Período facturado Desde...Hasta...”, que pudieron hacerle creer que le asistía mejor derecho. </w:t>
      </w:r>
    </w:p>
    <w:p w:rsidR="00B3734C" w:rsidRPr="00B3734C" w:rsidRDefault="00B3734C" w:rsidP="00B3734C">
      <w:pPr>
        <w:spacing w:line="360" w:lineRule="auto"/>
        <w:jc w:val="both"/>
        <w:rPr>
          <w:iCs/>
          <w:color w:val="1C1C1C"/>
          <w:sz w:val="18"/>
          <w:szCs w:val="18"/>
          <w:lang w:val="en-US"/>
        </w:rPr>
      </w:pPr>
      <w:r w:rsidRPr="00B3734C">
        <w:rPr>
          <w:iCs/>
          <w:color w:val="1C1C1C"/>
          <w:sz w:val="18"/>
          <w:szCs w:val="18"/>
          <w:lang w:val="en-US"/>
        </w:rPr>
        <w:t xml:space="preserve">LANUSSE, LUCAS C/EN - AFIP-DGI S/DGI - CÁM. </w:t>
      </w:r>
      <w:proofErr w:type="gramStart"/>
      <w:r w:rsidRPr="00B3734C">
        <w:rPr>
          <w:iCs/>
          <w:color w:val="1C1C1C"/>
          <w:sz w:val="18"/>
          <w:szCs w:val="18"/>
          <w:lang w:val="en-US"/>
        </w:rPr>
        <w:t>NAC.</w:t>
      </w:r>
      <w:proofErr w:type="gramEnd"/>
      <w:r w:rsidRPr="00B3734C">
        <w:rPr>
          <w:iCs/>
          <w:color w:val="1C1C1C"/>
          <w:sz w:val="18"/>
          <w:szCs w:val="18"/>
          <w:lang w:val="en-US"/>
        </w:rPr>
        <w:t xml:space="preserve"> CONT. ADM. FED. - SALA I - 14/07/2020</w:t>
      </w:r>
    </w:p>
    <w:p w:rsidR="00B3734C" w:rsidRDefault="00B3734C" w:rsidP="007B22C9">
      <w:pPr>
        <w:pStyle w:val="NormalWeb"/>
        <w:spacing w:before="0" w:beforeAutospacing="0" w:after="0" w:afterAutospacing="0" w:line="360" w:lineRule="auto"/>
        <w:jc w:val="both"/>
        <w:rPr>
          <w:rFonts w:ascii="Arial" w:hAnsi="Arial" w:cs="Arial"/>
          <w:b/>
          <w:bCs/>
          <w:caps/>
          <w:color w:val="7E4F6F"/>
        </w:rPr>
      </w:pPr>
    </w:p>
    <w:p w:rsidR="00B3734C" w:rsidRDefault="00B3734C" w:rsidP="007B22C9">
      <w:pPr>
        <w:pStyle w:val="NormalWeb"/>
        <w:spacing w:before="0" w:beforeAutospacing="0" w:after="0" w:afterAutospacing="0" w:line="360" w:lineRule="auto"/>
        <w:jc w:val="both"/>
        <w:rPr>
          <w:rFonts w:ascii="Arial" w:hAnsi="Arial" w:cs="Arial"/>
          <w:b/>
          <w:bCs/>
          <w:caps/>
          <w:color w:val="7E4F6F"/>
        </w:rPr>
      </w:pPr>
    </w:p>
    <w:p w:rsidR="00B3734C" w:rsidRDefault="00B3734C" w:rsidP="007B22C9">
      <w:pPr>
        <w:pStyle w:val="NormalWeb"/>
        <w:spacing w:before="0" w:beforeAutospacing="0" w:after="0" w:afterAutospacing="0" w:line="360" w:lineRule="auto"/>
        <w:jc w:val="both"/>
        <w:rPr>
          <w:rFonts w:ascii="Arial" w:hAnsi="Arial" w:cs="Arial"/>
          <w:b/>
          <w:bCs/>
          <w:caps/>
          <w:color w:val="7E4F6F"/>
        </w:rPr>
      </w:pPr>
    </w:p>
    <w:p w:rsidR="00B3734C" w:rsidRDefault="00B3734C" w:rsidP="007B22C9">
      <w:pPr>
        <w:pStyle w:val="NormalWeb"/>
        <w:spacing w:before="0" w:beforeAutospacing="0" w:after="0" w:afterAutospacing="0" w:line="360" w:lineRule="auto"/>
        <w:jc w:val="both"/>
        <w:rPr>
          <w:rFonts w:ascii="Arial" w:hAnsi="Arial" w:cs="Arial"/>
          <w:b/>
          <w:bCs/>
          <w:caps/>
          <w:color w:val="7E4F6F"/>
        </w:rPr>
      </w:pPr>
    </w:p>
    <w:p w:rsidR="00B3734C" w:rsidRDefault="00B3734C" w:rsidP="007B22C9">
      <w:pPr>
        <w:pStyle w:val="NormalWeb"/>
        <w:spacing w:before="0" w:beforeAutospacing="0" w:after="0" w:afterAutospacing="0" w:line="360" w:lineRule="auto"/>
        <w:jc w:val="both"/>
        <w:rPr>
          <w:rFonts w:ascii="Arial" w:hAnsi="Arial" w:cs="Arial"/>
          <w:b/>
          <w:bCs/>
          <w:caps/>
          <w:color w:val="7E4F6F"/>
        </w:rPr>
      </w:pPr>
    </w:p>
    <w:p w:rsidR="00B3734C" w:rsidRDefault="00B3734C" w:rsidP="007B22C9">
      <w:pPr>
        <w:pStyle w:val="NormalWeb"/>
        <w:spacing w:before="0" w:beforeAutospacing="0" w:after="0" w:afterAutospacing="0" w:line="360" w:lineRule="auto"/>
        <w:jc w:val="both"/>
        <w:rPr>
          <w:rFonts w:ascii="Arial" w:hAnsi="Arial" w:cs="Arial"/>
          <w:b/>
          <w:bCs/>
          <w:caps/>
          <w:color w:val="7E4F6F"/>
        </w:rPr>
      </w:pPr>
    </w:p>
    <w:p w:rsidR="00B3734C" w:rsidRPr="00B3734C" w:rsidRDefault="00B3734C" w:rsidP="00B3734C">
      <w:pPr>
        <w:pStyle w:val="NormalWeb"/>
        <w:spacing w:before="0" w:beforeAutospacing="0" w:after="0" w:afterAutospacing="0" w:line="360" w:lineRule="auto"/>
        <w:jc w:val="center"/>
        <w:rPr>
          <w:rFonts w:ascii="Arial" w:hAnsi="Arial" w:cs="Arial"/>
          <w:b/>
          <w:bCs/>
          <w:caps/>
          <w:color w:val="7E4F6F"/>
          <w:sz w:val="28"/>
          <w:szCs w:val="28"/>
        </w:rPr>
      </w:pPr>
      <w:r w:rsidRPr="00B3734C">
        <w:rPr>
          <w:rFonts w:ascii="Arial" w:hAnsi="Arial" w:cs="Arial"/>
          <w:b/>
          <w:bCs/>
          <w:caps/>
          <w:color w:val="7E4F6F"/>
          <w:sz w:val="28"/>
          <w:szCs w:val="28"/>
        </w:rPr>
        <w:lastRenderedPageBreak/>
        <w:t>LABORALES - PREVISIONALES</w:t>
      </w:r>
    </w:p>
    <w:p w:rsidR="007B22C9" w:rsidRDefault="00B3734C" w:rsidP="007B22C9">
      <w:pPr>
        <w:pStyle w:val="NormalWeb"/>
        <w:spacing w:before="0" w:beforeAutospacing="0" w:after="0" w:afterAutospacing="0" w:line="360" w:lineRule="auto"/>
        <w:jc w:val="both"/>
        <w:rPr>
          <w:rFonts w:ascii="Arial" w:hAnsi="Arial" w:cs="Arial"/>
          <w:b/>
          <w:bCs/>
          <w:caps/>
          <w:color w:val="7E4F6F"/>
        </w:rPr>
      </w:pPr>
      <w:r w:rsidRPr="00B3734C">
        <w:rPr>
          <w:rFonts w:ascii="Arial" w:hAnsi="Arial" w:cs="Arial"/>
          <w:b/>
          <w:bCs/>
          <w:caps/>
          <w:color w:val="7E4F6F"/>
        </w:rPr>
        <w:t>Programa de Asistencia al Trabajo (ATP)</w:t>
      </w:r>
    </w:p>
    <w:p w:rsidR="00B3734C" w:rsidRDefault="00B3734C" w:rsidP="00B3734C">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Cuarta etapa: extensión al mes de julio</w:t>
      </w:r>
    </w:p>
    <w:p w:rsidR="00B3734C" w:rsidRDefault="00B3734C" w:rsidP="00B3734C">
      <w:pPr>
        <w:pStyle w:val="NormalWeb"/>
        <w:spacing w:before="0" w:beforeAutospacing="0" w:after="0" w:afterAutospacing="0"/>
        <w:jc w:val="both"/>
        <w:rPr>
          <w:rFonts w:ascii="Arial" w:hAnsi="Arial" w:cs="Arial"/>
          <w:b/>
          <w:bCs/>
          <w:caps/>
          <w:color w:val="7E4F6F"/>
          <w:sz w:val="21"/>
          <w:szCs w:val="21"/>
        </w:rPr>
      </w:pPr>
    </w:p>
    <w:p w:rsidR="00B3734C" w:rsidRPr="00B3734C" w:rsidRDefault="00B3734C" w:rsidP="007B22C9">
      <w:pPr>
        <w:pStyle w:val="NormalWeb"/>
        <w:spacing w:before="0" w:beforeAutospacing="0" w:after="0" w:afterAutospacing="0" w:line="360" w:lineRule="auto"/>
        <w:jc w:val="both"/>
        <w:rPr>
          <w:iCs/>
          <w:color w:val="1C1C1C"/>
        </w:rPr>
      </w:pPr>
      <w:r w:rsidRPr="00B3734C">
        <w:rPr>
          <w:iCs/>
          <w:color w:val="1C1C1C"/>
        </w:rPr>
        <w:t>E</w:t>
      </w:r>
      <w:r w:rsidRPr="00B3734C">
        <w:rPr>
          <w:iCs/>
          <w:color w:val="1C1C1C"/>
        </w:rPr>
        <w:t xml:space="preserve">l gabinete económico se reunió ayer para analizar los detalles de la implementación del Programa ATP, que se hará efectiva en agosto con el pago parcial de los salarios correspondientes al período julio. </w:t>
      </w:r>
    </w:p>
    <w:p w:rsidR="00B3734C" w:rsidRDefault="00B3734C" w:rsidP="007B22C9">
      <w:pPr>
        <w:pStyle w:val="NormalWeb"/>
        <w:spacing w:before="0" w:beforeAutospacing="0" w:after="0" w:afterAutospacing="0" w:line="360" w:lineRule="auto"/>
        <w:jc w:val="both"/>
        <w:rPr>
          <w:iCs/>
          <w:color w:val="1C1C1C"/>
        </w:rPr>
      </w:pPr>
      <w:r w:rsidRPr="00B3734C">
        <w:rPr>
          <w:iCs/>
          <w:color w:val="1C1C1C"/>
        </w:rPr>
        <w:t xml:space="preserve">También se avanzó en el análisis de las medidas e iniciativas que formarán parte del plan </w:t>
      </w:r>
      <w:proofErr w:type="spellStart"/>
      <w:r w:rsidRPr="00B3734C">
        <w:rPr>
          <w:iCs/>
          <w:color w:val="1C1C1C"/>
        </w:rPr>
        <w:t>pospandemia</w:t>
      </w:r>
      <w:proofErr w:type="spellEnd"/>
      <w:r w:rsidRPr="00B3734C">
        <w:rPr>
          <w:iCs/>
          <w:color w:val="1C1C1C"/>
        </w:rPr>
        <w:t>, que contendrá propuestas región por región en consenso con los gobernadores</w:t>
      </w:r>
      <w:r>
        <w:rPr>
          <w:iCs/>
          <w:color w:val="1C1C1C"/>
        </w:rPr>
        <w:t>.</w:t>
      </w:r>
    </w:p>
    <w:p w:rsidR="00B3734C" w:rsidRDefault="00B3734C" w:rsidP="007B22C9">
      <w:pPr>
        <w:pStyle w:val="NormalWeb"/>
        <w:spacing w:before="0" w:beforeAutospacing="0" w:after="0" w:afterAutospacing="0" w:line="360" w:lineRule="auto"/>
        <w:jc w:val="both"/>
        <w:rPr>
          <w:iCs/>
          <w:color w:val="1C1C1C"/>
        </w:rPr>
      </w:pPr>
    </w:p>
    <w:p w:rsidR="00B3734C" w:rsidRDefault="00B3734C" w:rsidP="007B22C9">
      <w:pPr>
        <w:pStyle w:val="NormalWeb"/>
        <w:spacing w:before="0" w:beforeAutospacing="0" w:after="0" w:afterAutospacing="0" w:line="360" w:lineRule="auto"/>
        <w:jc w:val="both"/>
        <w:rPr>
          <w:rFonts w:ascii="Arial" w:hAnsi="Arial" w:cs="Arial"/>
          <w:b/>
          <w:bCs/>
          <w:caps/>
          <w:color w:val="7E4F6F"/>
        </w:rPr>
      </w:pPr>
      <w:r w:rsidRPr="00B3734C">
        <w:rPr>
          <w:rFonts w:ascii="Arial" w:hAnsi="Arial" w:cs="Arial"/>
          <w:b/>
          <w:bCs/>
          <w:caps/>
          <w:color w:val="7E4F6F"/>
        </w:rPr>
        <w:t>Prohibición de despidos</w:t>
      </w:r>
    </w:p>
    <w:p w:rsidR="00B3734C" w:rsidRDefault="00B3734C" w:rsidP="00B3734C">
      <w:pPr>
        <w:pStyle w:val="NormalWeb"/>
        <w:spacing w:before="0" w:beforeAutospacing="0" w:after="0" w:afterAutospacing="0"/>
        <w:jc w:val="both"/>
        <w:rPr>
          <w:rFonts w:ascii="Arial" w:hAnsi="Arial" w:cs="Arial"/>
          <w:b/>
          <w:bCs/>
          <w:caps/>
          <w:color w:val="7E4F6F"/>
          <w:sz w:val="21"/>
          <w:szCs w:val="21"/>
        </w:rPr>
      </w:pPr>
      <w:r w:rsidRPr="00B3734C">
        <w:rPr>
          <w:rFonts w:ascii="Arial" w:hAnsi="Arial" w:cs="Arial"/>
          <w:b/>
          <w:bCs/>
          <w:caps/>
          <w:color w:val="7E4F6F"/>
          <w:sz w:val="21"/>
          <w:szCs w:val="21"/>
        </w:rPr>
        <w:t>Se prorroga por dos meses</w:t>
      </w:r>
    </w:p>
    <w:p w:rsidR="00B3734C" w:rsidRDefault="00B3734C" w:rsidP="00B3734C">
      <w:pPr>
        <w:pStyle w:val="NormalWeb"/>
        <w:spacing w:before="0" w:beforeAutospacing="0" w:after="0" w:afterAutospacing="0" w:line="360" w:lineRule="auto"/>
        <w:jc w:val="both"/>
        <w:rPr>
          <w:rFonts w:ascii="Arial" w:hAnsi="Arial" w:cs="Arial"/>
          <w:b/>
          <w:bCs/>
          <w:caps/>
          <w:color w:val="7E4F6F"/>
          <w:sz w:val="21"/>
          <w:szCs w:val="21"/>
        </w:rPr>
      </w:pPr>
    </w:p>
    <w:p w:rsidR="00B3734C" w:rsidRDefault="00B3734C" w:rsidP="00B3734C">
      <w:pPr>
        <w:pStyle w:val="NormalWeb"/>
        <w:spacing w:before="0" w:beforeAutospacing="0" w:after="0" w:afterAutospacing="0" w:line="360" w:lineRule="auto"/>
        <w:jc w:val="both"/>
        <w:rPr>
          <w:iCs/>
          <w:color w:val="1C1C1C"/>
        </w:rPr>
      </w:pPr>
      <w:r>
        <w:rPr>
          <w:iCs/>
          <w:color w:val="1C1C1C"/>
        </w:rPr>
        <w:t>E</w:t>
      </w:r>
      <w:r w:rsidRPr="00B3734C">
        <w:rPr>
          <w:iCs/>
          <w:color w:val="1C1C1C"/>
        </w:rPr>
        <w:t xml:space="preserve">l Gobierno nacional decidió este jueves prorrogar por dos meses la prohibición de efectuar despidos de trabajadores sin justa causa, y despidos o suspensiones por falta o disminución de trabajo y fuerza mayor, en el marco de la pandemia de coronavirus. La medida, que ya había sido prorrogada por el </w:t>
      </w:r>
      <w:hyperlink r:id="rId8" w:history="1">
        <w:r w:rsidRPr="00B3734C">
          <w:rPr>
            <w:iCs/>
            <w:color w:val="1C1C1C"/>
          </w:rPr>
          <w:t>Decreto 487/2020</w:t>
        </w:r>
      </w:hyperlink>
      <w:r w:rsidRPr="00B3734C">
        <w:rPr>
          <w:iCs/>
          <w:color w:val="1C1C1C"/>
        </w:rPr>
        <w:t xml:space="preserve">, vence en los últimos días de julio, y ahora tendrá vigencia hasta fines de setiembre 2020. </w:t>
      </w:r>
    </w:p>
    <w:p w:rsidR="00B3734C" w:rsidRPr="00B3734C" w:rsidRDefault="00B3734C" w:rsidP="00B3734C">
      <w:pPr>
        <w:pStyle w:val="NormalWeb"/>
        <w:spacing w:before="0" w:beforeAutospacing="0" w:after="0" w:afterAutospacing="0" w:line="360" w:lineRule="auto"/>
        <w:jc w:val="both"/>
        <w:rPr>
          <w:iCs/>
          <w:color w:val="1C1C1C"/>
        </w:rPr>
      </w:pPr>
      <w:r w:rsidRPr="00B3734C">
        <w:rPr>
          <w:iCs/>
          <w:color w:val="1C1C1C"/>
        </w:rPr>
        <w:t>Se aclara que todavía se encuentra pendiente de publicación en el Boletín Oficial, momento a partir del cual comienza a regir</w:t>
      </w:r>
    </w:p>
    <w:p w:rsidR="00812C1E" w:rsidRPr="00B3734C" w:rsidRDefault="00812C1E" w:rsidP="0006562C">
      <w:pPr>
        <w:pStyle w:val="NormalWeb"/>
        <w:shd w:val="clear" w:color="auto" w:fill="FDE9D9" w:themeFill="accent6" w:themeFillTint="33"/>
        <w:spacing w:before="0" w:beforeAutospacing="0" w:after="0" w:afterAutospacing="0"/>
        <w:jc w:val="both"/>
        <w:rPr>
          <w:rFonts w:ascii="Arial" w:hAnsi="Arial" w:cs="Arial"/>
          <w:b/>
          <w:bCs/>
          <w:caps/>
          <w:color w:val="002F5D"/>
          <w:lang w:val="es-AR"/>
        </w:rPr>
      </w:pPr>
    </w:p>
    <w:p w:rsidR="004D23DF" w:rsidRPr="00B3734C" w:rsidRDefault="004D23DF" w:rsidP="004D23DF">
      <w:pPr>
        <w:pStyle w:val="NormalWeb"/>
        <w:spacing w:before="0" w:beforeAutospacing="0" w:after="0" w:afterAutospacing="0"/>
        <w:jc w:val="both"/>
        <w:rPr>
          <w:rFonts w:ascii="Arial" w:hAnsi="Arial" w:cs="Arial"/>
          <w:b/>
          <w:bCs/>
          <w:caps/>
          <w:color w:val="7E4F6F"/>
          <w:sz w:val="21"/>
          <w:szCs w:val="21"/>
          <w:lang w:val="es-AR"/>
        </w:rPr>
      </w:pPr>
    </w:p>
    <w:p w:rsidR="00302B24" w:rsidRDefault="00BE5B32" w:rsidP="0006562C">
      <w:pPr>
        <w:pStyle w:val="NormalWeb"/>
        <w:shd w:val="clear" w:color="auto" w:fill="FDE9D9" w:themeFill="accent6" w:themeFillTint="33"/>
        <w:spacing w:before="0" w:beforeAutospacing="0" w:after="0" w:afterAutospacing="0"/>
        <w:jc w:val="center"/>
        <w:rPr>
          <w:rFonts w:ascii="Arial" w:hAnsi="Arial" w:cs="Arial"/>
          <w:b/>
          <w:bCs/>
          <w:caps/>
          <w:color w:val="7F870A"/>
          <w:sz w:val="28"/>
          <w:szCs w:val="28"/>
        </w:rPr>
      </w:pPr>
      <w:r>
        <w:rPr>
          <w:rFonts w:ascii="Arial" w:hAnsi="Arial" w:cs="Arial"/>
          <w:b/>
          <w:bCs/>
          <w:caps/>
          <w:color w:val="7F870A"/>
          <w:sz w:val="28"/>
          <w:szCs w:val="28"/>
        </w:rPr>
        <w:t>ECONOMIA</w:t>
      </w:r>
      <w:r w:rsidR="0055468E">
        <w:rPr>
          <w:rFonts w:ascii="Arial" w:hAnsi="Arial" w:cs="Arial"/>
          <w:b/>
          <w:bCs/>
          <w:caps/>
          <w:color w:val="7F870A"/>
          <w:sz w:val="28"/>
          <w:szCs w:val="28"/>
        </w:rPr>
        <w:t xml:space="preserve"> Y SOCIEDADES</w:t>
      </w:r>
    </w:p>
    <w:p w:rsidR="004D23DF" w:rsidRDefault="004D23DF" w:rsidP="0006562C">
      <w:pPr>
        <w:pStyle w:val="NormalWeb"/>
        <w:shd w:val="clear" w:color="auto" w:fill="FDE9D9" w:themeFill="accent6" w:themeFillTint="33"/>
        <w:spacing w:before="0" w:beforeAutospacing="0" w:after="0" w:afterAutospacing="0"/>
        <w:jc w:val="center"/>
        <w:rPr>
          <w:rFonts w:ascii="Arial" w:hAnsi="Arial" w:cs="Arial"/>
          <w:b/>
          <w:bCs/>
          <w:caps/>
          <w:color w:val="7F870A"/>
          <w:sz w:val="28"/>
          <w:szCs w:val="28"/>
        </w:rPr>
      </w:pPr>
    </w:p>
    <w:p w:rsidR="00B3734C" w:rsidRDefault="00B3734C" w:rsidP="00B3734C">
      <w:pPr>
        <w:pStyle w:val="NormalWeb"/>
        <w:spacing w:before="0" w:beforeAutospacing="0" w:after="0" w:afterAutospacing="0"/>
        <w:jc w:val="both"/>
        <w:rPr>
          <w:rFonts w:ascii="Arial" w:hAnsi="Arial" w:cs="Arial"/>
          <w:b/>
          <w:bCs/>
          <w:caps/>
          <w:color w:val="7F870A"/>
          <w:sz w:val="21"/>
          <w:szCs w:val="21"/>
        </w:rPr>
      </w:pPr>
      <w:r>
        <w:rPr>
          <w:rFonts w:ascii="Arial" w:hAnsi="Arial" w:cs="Arial"/>
          <w:b/>
          <w:bCs/>
          <w:caps/>
          <w:color w:val="7F870A"/>
          <w:sz w:val="21"/>
          <w:szCs w:val="21"/>
        </w:rPr>
        <w:t>Transferencias bancarias en moneda extranjera</w:t>
      </w:r>
    </w:p>
    <w:p w:rsidR="00B3734C" w:rsidRDefault="00B3734C" w:rsidP="00B3734C">
      <w:pPr>
        <w:pStyle w:val="NormalWeb"/>
        <w:spacing w:before="0" w:beforeAutospacing="0" w:after="0" w:afterAutospacing="0"/>
        <w:jc w:val="both"/>
        <w:rPr>
          <w:rFonts w:ascii="Arial" w:hAnsi="Arial" w:cs="Arial"/>
          <w:b/>
          <w:bCs/>
          <w:caps/>
          <w:color w:val="7F870A"/>
          <w:sz w:val="21"/>
          <w:szCs w:val="21"/>
        </w:rPr>
      </w:pPr>
    </w:p>
    <w:p w:rsidR="00B3734C" w:rsidRDefault="00B3734C" w:rsidP="00B3734C">
      <w:pPr>
        <w:pStyle w:val="NormalWeb"/>
        <w:shd w:val="clear" w:color="auto" w:fill="FDE9D9" w:themeFill="accent6" w:themeFillTint="33"/>
        <w:spacing w:before="0" w:beforeAutospacing="0" w:after="0" w:afterAutospacing="0" w:line="360" w:lineRule="auto"/>
        <w:jc w:val="both"/>
        <w:rPr>
          <w:iCs/>
          <w:color w:val="1C1C1C"/>
        </w:rPr>
      </w:pPr>
      <w:r>
        <w:rPr>
          <w:iCs/>
          <w:color w:val="1C1C1C"/>
        </w:rPr>
        <w:t>El</w:t>
      </w:r>
      <w:r w:rsidRPr="00B3734C">
        <w:rPr>
          <w:iCs/>
          <w:color w:val="1C1C1C"/>
        </w:rPr>
        <w:t xml:space="preserve"> pasado 16 de julio, el BCRA dictó la </w:t>
      </w:r>
      <w:hyperlink r:id="rId9" w:history="1">
        <w:r w:rsidRPr="00B3734C">
          <w:rPr>
            <w:iCs/>
            <w:color w:val="1C1C1C"/>
          </w:rPr>
          <w:t>Comunicación A 7072</w:t>
        </w:r>
      </w:hyperlink>
      <w:r w:rsidRPr="00B3734C">
        <w:rPr>
          <w:iCs/>
          <w:color w:val="1C1C1C"/>
        </w:rPr>
        <w:t xml:space="preserve">, publicada en el boletín oficial </w:t>
      </w:r>
      <w:r>
        <w:rPr>
          <w:iCs/>
          <w:color w:val="1C1C1C"/>
        </w:rPr>
        <w:t>en esta semana</w:t>
      </w:r>
      <w:r w:rsidRPr="00B3734C">
        <w:rPr>
          <w:iCs/>
          <w:color w:val="1C1C1C"/>
        </w:rPr>
        <w:t>, por la cual se limita la cantidad de transferencias bancarias en dólares que puede recibir una cuenta por mes.</w:t>
      </w:r>
    </w:p>
    <w:p w:rsidR="00B3734C" w:rsidRDefault="00B3734C" w:rsidP="00B3734C">
      <w:pPr>
        <w:pStyle w:val="NormalWeb"/>
        <w:shd w:val="clear" w:color="auto" w:fill="FDE9D9" w:themeFill="accent6" w:themeFillTint="33"/>
        <w:spacing w:before="0" w:beforeAutospacing="0" w:after="0" w:afterAutospacing="0" w:line="360" w:lineRule="auto"/>
        <w:jc w:val="both"/>
        <w:rPr>
          <w:iCs/>
          <w:color w:val="1C1C1C"/>
        </w:rPr>
      </w:pPr>
      <w:r w:rsidRPr="00B3734C">
        <w:rPr>
          <w:iCs/>
          <w:color w:val="1C1C1C"/>
        </w:rPr>
        <w:t xml:space="preserve">Las entidades bancarias deben tomar recaudos especiales de manera previa a la </w:t>
      </w:r>
      <w:proofErr w:type="spellStart"/>
      <w:r w:rsidRPr="00B3734C">
        <w:rPr>
          <w:iCs/>
          <w:color w:val="1C1C1C"/>
        </w:rPr>
        <w:t>efectivización</w:t>
      </w:r>
      <w:proofErr w:type="spellEnd"/>
      <w:r w:rsidRPr="00B3734C">
        <w:rPr>
          <w:iCs/>
          <w:color w:val="1C1C1C"/>
        </w:rPr>
        <w:t xml:space="preserve"> de una transferencia con el fin de minimizar el riesgo, particularmente con respecto a las cuentas que presenten algunas de las siguientes características:</w:t>
      </w:r>
    </w:p>
    <w:p w:rsidR="00B3734C" w:rsidRDefault="00B3734C" w:rsidP="00B3734C">
      <w:pPr>
        <w:pStyle w:val="NormalWeb"/>
        <w:shd w:val="clear" w:color="auto" w:fill="FDE9D9" w:themeFill="accent6" w:themeFillTint="33"/>
        <w:spacing w:before="0" w:beforeAutospacing="0" w:after="0" w:afterAutospacing="0" w:line="360" w:lineRule="auto"/>
        <w:jc w:val="both"/>
        <w:rPr>
          <w:iCs/>
          <w:color w:val="1C1C1C"/>
        </w:rPr>
      </w:pPr>
      <w:r w:rsidRPr="00B3734C">
        <w:rPr>
          <w:iCs/>
          <w:color w:val="1C1C1C"/>
        </w:rPr>
        <w:lastRenderedPageBreak/>
        <w:t xml:space="preserve">- Cuentas con destino que no haya sido previamente asociada por el </w:t>
      </w:r>
      <w:proofErr w:type="spellStart"/>
      <w:r w:rsidRPr="00B3734C">
        <w:rPr>
          <w:iCs/>
          <w:color w:val="1C1C1C"/>
        </w:rPr>
        <w:t>originante</w:t>
      </w:r>
      <w:proofErr w:type="spellEnd"/>
      <w:r w:rsidRPr="00B3734C">
        <w:rPr>
          <w:iCs/>
          <w:color w:val="1C1C1C"/>
        </w:rPr>
        <w:t xml:space="preserve"> de la transferencia a través de cajeros automáticos, en sede de la entidad financiera o por cualquier otro mecanismo,</w:t>
      </w:r>
    </w:p>
    <w:p w:rsidR="00B3734C" w:rsidRDefault="00B3734C" w:rsidP="00B3734C">
      <w:pPr>
        <w:pStyle w:val="NormalWeb"/>
        <w:shd w:val="clear" w:color="auto" w:fill="FDE9D9" w:themeFill="accent6" w:themeFillTint="33"/>
        <w:spacing w:before="0" w:beforeAutospacing="0" w:after="0" w:afterAutospacing="0" w:line="360" w:lineRule="auto"/>
        <w:jc w:val="both"/>
        <w:rPr>
          <w:iCs/>
          <w:color w:val="1C1C1C"/>
        </w:rPr>
      </w:pPr>
      <w:r w:rsidRPr="00B3734C">
        <w:rPr>
          <w:iCs/>
          <w:color w:val="1C1C1C"/>
        </w:rPr>
        <w:t>- Cuentas que no registren una antigüedad mayor a 180 días desde su apertura,</w:t>
      </w:r>
    </w:p>
    <w:p w:rsidR="00B3734C" w:rsidRDefault="00B3734C" w:rsidP="00B3734C">
      <w:pPr>
        <w:pStyle w:val="NormalWeb"/>
        <w:shd w:val="clear" w:color="auto" w:fill="FDE9D9" w:themeFill="accent6" w:themeFillTint="33"/>
        <w:spacing w:before="0" w:beforeAutospacing="0" w:after="0" w:afterAutospacing="0" w:line="360" w:lineRule="auto"/>
        <w:jc w:val="both"/>
        <w:rPr>
          <w:iCs/>
          <w:color w:val="1C1C1C"/>
        </w:rPr>
      </w:pPr>
      <w:r w:rsidRPr="00B3734C">
        <w:rPr>
          <w:iCs/>
          <w:color w:val="1C1C1C"/>
        </w:rPr>
        <w:t xml:space="preserve">- Cuentas que no hayan registrado depósitos o extracciones en los 180 días anteriores a la fecha de la transferencia inmediata, </w:t>
      </w:r>
    </w:p>
    <w:p w:rsidR="007B22C9" w:rsidRPr="000646B6" w:rsidRDefault="00B3734C" w:rsidP="00B3734C">
      <w:pPr>
        <w:pStyle w:val="NormalWeb"/>
        <w:shd w:val="clear" w:color="auto" w:fill="FDE9D9" w:themeFill="accent6" w:themeFillTint="33"/>
        <w:spacing w:before="0" w:beforeAutospacing="0" w:after="0" w:afterAutospacing="0" w:line="360" w:lineRule="auto"/>
        <w:jc w:val="both"/>
        <w:rPr>
          <w:iCs/>
          <w:color w:val="1C1C1C"/>
        </w:rPr>
      </w:pPr>
      <w:r w:rsidRPr="00B3734C">
        <w:rPr>
          <w:iCs/>
          <w:color w:val="1C1C1C"/>
        </w:rPr>
        <w:t>- Cuentas de destino nominadas en moneda extranjera a partir de una segunda transferencia recibida durante el mes calendario, donde se deberá diferir la acreditación hasta tanto se elimine cualquier sospecha de incumplimiento normativo</w:t>
      </w:r>
    </w:p>
    <w:sectPr w:rsidR="007B22C9" w:rsidRPr="000646B6" w:rsidSect="002A1585">
      <w:headerReference w:type="default" r:id="rId10"/>
      <w:footerReference w:type="default" r:id="rId11"/>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DAB" w:rsidRDefault="00343DAB" w:rsidP="00A22916">
      <w:r>
        <w:separator/>
      </w:r>
    </w:p>
  </w:endnote>
  <w:endnote w:type="continuationSeparator" w:id="0">
    <w:p w:rsidR="00343DAB" w:rsidRDefault="00343DAB"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DAB" w:rsidRDefault="00343DAB"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B3734C" w:rsidRPr="00B3734C">
        <w:rPr>
          <w:rFonts w:asciiTheme="majorHAnsi" w:hAnsiTheme="majorHAnsi"/>
          <w:noProof/>
        </w:rPr>
        <w:t>4</w:t>
      </w:r>
    </w:fldSimple>
  </w:p>
  <w:p w:rsidR="00343DAB" w:rsidRDefault="00343DAB" w:rsidP="0063669F">
    <w:pPr>
      <w:pStyle w:val="Piedepgina"/>
    </w:pPr>
  </w:p>
  <w:p w:rsidR="00343DAB" w:rsidRDefault="00343DAB" w:rsidP="0063669F">
    <w:pPr>
      <w:pStyle w:val="Piedepgina"/>
    </w:pPr>
  </w:p>
  <w:p w:rsidR="00343DAB" w:rsidRDefault="00343DAB"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DAB" w:rsidRDefault="00343DAB" w:rsidP="00A22916">
      <w:r>
        <w:separator/>
      </w:r>
    </w:p>
  </w:footnote>
  <w:footnote w:type="continuationSeparator" w:id="0">
    <w:p w:rsidR="00343DAB" w:rsidRDefault="00343DAB"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DAB" w:rsidRDefault="00343DAB"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29-20</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92897"/>
    <w:multiLevelType w:val="hybridMultilevel"/>
    <w:tmpl w:val="A3CEB5C2"/>
    <w:lvl w:ilvl="0" w:tplc="2C0A0001">
      <w:start w:val="1"/>
      <w:numFmt w:val="bullet"/>
      <w:lvlText w:val=""/>
      <w:lvlJc w:val="left"/>
      <w:pPr>
        <w:ind w:left="1620" w:hanging="360"/>
      </w:pPr>
      <w:rPr>
        <w:rFonts w:ascii="Symbol" w:hAnsi="Symbol" w:hint="default"/>
      </w:rPr>
    </w:lvl>
    <w:lvl w:ilvl="1" w:tplc="2C0A0003" w:tentative="1">
      <w:start w:val="1"/>
      <w:numFmt w:val="bullet"/>
      <w:lvlText w:val="o"/>
      <w:lvlJc w:val="left"/>
      <w:pPr>
        <w:ind w:left="2340" w:hanging="360"/>
      </w:pPr>
      <w:rPr>
        <w:rFonts w:ascii="Courier New" w:hAnsi="Courier New" w:cs="Courier New" w:hint="default"/>
      </w:rPr>
    </w:lvl>
    <w:lvl w:ilvl="2" w:tplc="2C0A0005" w:tentative="1">
      <w:start w:val="1"/>
      <w:numFmt w:val="bullet"/>
      <w:lvlText w:val=""/>
      <w:lvlJc w:val="left"/>
      <w:pPr>
        <w:ind w:left="3060" w:hanging="360"/>
      </w:pPr>
      <w:rPr>
        <w:rFonts w:ascii="Wingdings" w:hAnsi="Wingdings" w:hint="default"/>
      </w:rPr>
    </w:lvl>
    <w:lvl w:ilvl="3" w:tplc="2C0A0001" w:tentative="1">
      <w:start w:val="1"/>
      <w:numFmt w:val="bullet"/>
      <w:lvlText w:val=""/>
      <w:lvlJc w:val="left"/>
      <w:pPr>
        <w:ind w:left="3780" w:hanging="360"/>
      </w:pPr>
      <w:rPr>
        <w:rFonts w:ascii="Symbol" w:hAnsi="Symbol" w:hint="default"/>
      </w:rPr>
    </w:lvl>
    <w:lvl w:ilvl="4" w:tplc="2C0A0003" w:tentative="1">
      <w:start w:val="1"/>
      <w:numFmt w:val="bullet"/>
      <w:lvlText w:val="o"/>
      <w:lvlJc w:val="left"/>
      <w:pPr>
        <w:ind w:left="4500" w:hanging="360"/>
      </w:pPr>
      <w:rPr>
        <w:rFonts w:ascii="Courier New" w:hAnsi="Courier New" w:cs="Courier New" w:hint="default"/>
      </w:rPr>
    </w:lvl>
    <w:lvl w:ilvl="5" w:tplc="2C0A0005" w:tentative="1">
      <w:start w:val="1"/>
      <w:numFmt w:val="bullet"/>
      <w:lvlText w:val=""/>
      <w:lvlJc w:val="left"/>
      <w:pPr>
        <w:ind w:left="5220" w:hanging="360"/>
      </w:pPr>
      <w:rPr>
        <w:rFonts w:ascii="Wingdings" w:hAnsi="Wingdings" w:hint="default"/>
      </w:rPr>
    </w:lvl>
    <w:lvl w:ilvl="6" w:tplc="2C0A0001" w:tentative="1">
      <w:start w:val="1"/>
      <w:numFmt w:val="bullet"/>
      <w:lvlText w:val=""/>
      <w:lvlJc w:val="left"/>
      <w:pPr>
        <w:ind w:left="5940" w:hanging="360"/>
      </w:pPr>
      <w:rPr>
        <w:rFonts w:ascii="Symbol" w:hAnsi="Symbol" w:hint="default"/>
      </w:rPr>
    </w:lvl>
    <w:lvl w:ilvl="7" w:tplc="2C0A0003" w:tentative="1">
      <w:start w:val="1"/>
      <w:numFmt w:val="bullet"/>
      <w:lvlText w:val="o"/>
      <w:lvlJc w:val="left"/>
      <w:pPr>
        <w:ind w:left="6660" w:hanging="360"/>
      </w:pPr>
      <w:rPr>
        <w:rFonts w:ascii="Courier New" w:hAnsi="Courier New" w:cs="Courier New" w:hint="default"/>
      </w:rPr>
    </w:lvl>
    <w:lvl w:ilvl="8" w:tplc="2C0A0005" w:tentative="1">
      <w:start w:val="1"/>
      <w:numFmt w:val="bullet"/>
      <w:lvlText w:val=""/>
      <w:lvlJc w:val="left"/>
      <w:pPr>
        <w:ind w:left="73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2196"/>
    <w:rsid w:val="00006237"/>
    <w:rsid w:val="00006B7B"/>
    <w:rsid w:val="00010986"/>
    <w:rsid w:val="00010993"/>
    <w:rsid w:val="00011E32"/>
    <w:rsid w:val="000141BB"/>
    <w:rsid w:val="0001798D"/>
    <w:rsid w:val="00020720"/>
    <w:rsid w:val="00024857"/>
    <w:rsid w:val="00024BA0"/>
    <w:rsid w:val="000258D4"/>
    <w:rsid w:val="000259C8"/>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646B6"/>
    <w:rsid w:val="0006562C"/>
    <w:rsid w:val="00071A2E"/>
    <w:rsid w:val="00074C31"/>
    <w:rsid w:val="00076567"/>
    <w:rsid w:val="0008176D"/>
    <w:rsid w:val="000821B3"/>
    <w:rsid w:val="0008428F"/>
    <w:rsid w:val="00084E86"/>
    <w:rsid w:val="00085746"/>
    <w:rsid w:val="0008582D"/>
    <w:rsid w:val="00086651"/>
    <w:rsid w:val="00086A6F"/>
    <w:rsid w:val="00087F32"/>
    <w:rsid w:val="00087F90"/>
    <w:rsid w:val="000902D4"/>
    <w:rsid w:val="00091AF1"/>
    <w:rsid w:val="00093684"/>
    <w:rsid w:val="000938D2"/>
    <w:rsid w:val="00093DD6"/>
    <w:rsid w:val="000959E0"/>
    <w:rsid w:val="000A444A"/>
    <w:rsid w:val="000A498D"/>
    <w:rsid w:val="000B1065"/>
    <w:rsid w:val="000B1CBA"/>
    <w:rsid w:val="000B25E4"/>
    <w:rsid w:val="000C0C0D"/>
    <w:rsid w:val="000C4B1E"/>
    <w:rsid w:val="000C4F4D"/>
    <w:rsid w:val="000C519C"/>
    <w:rsid w:val="000C584E"/>
    <w:rsid w:val="000C7AD0"/>
    <w:rsid w:val="000C7BA3"/>
    <w:rsid w:val="000D39D2"/>
    <w:rsid w:val="000D70E0"/>
    <w:rsid w:val="000D70E8"/>
    <w:rsid w:val="000D7327"/>
    <w:rsid w:val="000D7F8F"/>
    <w:rsid w:val="000E0356"/>
    <w:rsid w:val="000E4D44"/>
    <w:rsid w:val="000E5944"/>
    <w:rsid w:val="000E614D"/>
    <w:rsid w:val="000E66E0"/>
    <w:rsid w:val="000E7201"/>
    <w:rsid w:val="000F400D"/>
    <w:rsid w:val="000F62E1"/>
    <w:rsid w:val="000F64B0"/>
    <w:rsid w:val="000F6D2A"/>
    <w:rsid w:val="0010216E"/>
    <w:rsid w:val="00104A9E"/>
    <w:rsid w:val="00105129"/>
    <w:rsid w:val="00105285"/>
    <w:rsid w:val="00106118"/>
    <w:rsid w:val="00106BEE"/>
    <w:rsid w:val="00107640"/>
    <w:rsid w:val="0011008C"/>
    <w:rsid w:val="00116563"/>
    <w:rsid w:val="0011767B"/>
    <w:rsid w:val="00122901"/>
    <w:rsid w:val="001245FD"/>
    <w:rsid w:val="0012658E"/>
    <w:rsid w:val="00126ACA"/>
    <w:rsid w:val="00134995"/>
    <w:rsid w:val="00134E50"/>
    <w:rsid w:val="00135AA0"/>
    <w:rsid w:val="00135BCF"/>
    <w:rsid w:val="00136B14"/>
    <w:rsid w:val="00137BC8"/>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044"/>
    <w:rsid w:val="00191453"/>
    <w:rsid w:val="001918AA"/>
    <w:rsid w:val="00193005"/>
    <w:rsid w:val="00195BB4"/>
    <w:rsid w:val="0019731C"/>
    <w:rsid w:val="001A31B7"/>
    <w:rsid w:val="001A4644"/>
    <w:rsid w:val="001A5BCA"/>
    <w:rsid w:val="001A6919"/>
    <w:rsid w:val="001B127D"/>
    <w:rsid w:val="001B1392"/>
    <w:rsid w:val="001B1B26"/>
    <w:rsid w:val="001B1C4E"/>
    <w:rsid w:val="001B393D"/>
    <w:rsid w:val="001B4815"/>
    <w:rsid w:val="001B4C1D"/>
    <w:rsid w:val="001B4FAF"/>
    <w:rsid w:val="001B5A3B"/>
    <w:rsid w:val="001C7093"/>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54EC"/>
    <w:rsid w:val="00207A71"/>
    <w:rsid w:val="00207B67"/>
    <w:rsid w:val="00207C60"/>
    <w:rsid w:val="0021050C"/>
    <w:rsid w:val="00211D9E"/>
    <w:rsid w:val="00213574"/>
    <w:rsid w:val="00214DFC"/>
    <w:rsid w:val="00215B58"/>
    <w:rsid w:val="0021646B"/>
    <w:rsid w:val="00216D58"/>
    <w:rsid w:val="00220BF4"/>
    <w:rsid w:val="00220EF7"/>
    <w:rsid w:val="002213CD"/>
    <w:rsid w:val="002241AE"/>
    <w:rsid w:val="00224AAB"/>
    <w:rsid w:val="00227913"/>
    <w:rsid w:val="00227B89"/>
    <w:rsid w:val="002312B9"/>
    <w:rsid w:val="00232F64"/>
    <w:rsid w:val="00233626"/>
    <w:rsid w:val="00233E5D"/>
    <w:rsid w:val="00234178"/>
    <w:rsid w:val="002350C4"/>
    <w:rsid w:val="00236C10"/>
    <w:rsid w:val="00242334"/>
    <w:rsid w:val="00245419"/>
    <w:rsid w:val="002462C5"/>
    <w:rsid w:val="00250552"/>
    <w:rsid w:val="002514CE"/>
    <w:rsid w:val="00251B56"/>
    <w:rsid w:val="002551A7"/>
    <w:rsid w:val="00257FF4"/>
    <w:rsid w:val="002623BD"/>
    <w:rsid w:val="002624C4"/>
    <w:rsid w:val="0026302D"/>
    <w:rsid w:val="002638FA"/>
    <w:rsid w:val="002647B1"/>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7F6"/>
    <w:rsid w:val="00297C23"/>
    <w:rsid w:val="002A079A"/>
    <w:rsid w:val="002A1585"/>
    <w:rsid w:val="002A3419"/>
    <w:rsid w:val="002A34B8"/>
    <w:rsid w:val="002A3555"/>
    <w:rsid w:val="002A6A09"/>
    <w:rsid w:val="002B06F2"/>
    <w:rsid w:val="002B09F0"/>
    <w:rsid w:val="002B1B93"/>
    <w:rsid w:val="002B1FF7"/>
    <w:rsid w:val="002B2A40"/>
    <w:rsid w:val="002B3E46"/>
    <w:rsid w:val="002B42D6"/>
    <w:rsid w:val="002B5F87"/>
    <w:rsid w:val="002C01BA"/>
    <w:rsid w:val="002C0AA7"/>
    <w:rsid w:val="002C2500"/>
    <w:rsid w:val="002C3ED4"/>
    <w:rsid w:val="002C5F80"/>
    <w:rsid w:val="002D15E2"/>
    <w:rsid w:val="002D1AF7"/>
    <w:rsid w:val="002D2CE9"/>
    <w:rsid w:val="002D2F62"/>
    <w:rsid w:val="002D335C"/>
    <w:rsid w:val="002D5824"/>
    <w:rsid w:val="002D6A6D"/>
    <w:rsid w:val="002D7BF7"/>
    <w:rsid w:val="002D7C89"/>
    <w:rsid w:val="002D7DD8"/>
    <w:rsid w:val="002E03B4"/>
    <w:rsid w:val="002E1CF9"/>
    <w:rsid w:val="002E26D2"/>
    <w:rsid w:val="002E2C7D"/>
    <w:rsid w:val="002E3DF1"/>
    <w:rsid w:val="002E57F7"/>
    <w:rsid w:val="002F0DAC"/>
    <w:rsid w:val="002F171E"/>
    <w:rsid w:val="002F4211"/>
    <w:rsid w:val="002F5190"/>
    <w:rsid w:val="002F77C6"/>
    <w:rsid w:val="002F77F0"/>
    <w:rsid w:val="00300CB5"/>
    <w:rsid w:val="00300FDE"/>
    <w:rsid w:val="00302B24"/>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07C7"/>
    <w:rsid w:val="0034165A"/>
    <w:rsid w:val="00342475"/>
    <w:rsid w:val="00343DAB"/>
    <w:rsid w:val="00351287"/>
    <w:rsid w:val="00354827"/>
    <w:rsid w:val="00354D8B"/>
    <w:rsid w:val="00356793"/>
    <w:rsid w:val="00356AE3"/>
    <w:rsid w:val="00356E00"/>
    <w:rsid w:val="00363D85"/>
    <w:rsid w:val="00366324"/>
    <w:rsid w:val="003669E8"/>
    <w:rsid w:val="0037064F"/>
    <w:rsid w:val="003707E2"/>
    <w:rsid w:val="00371368"/>
    <w:rsid w:val="00373FA9"/>
    <w:rsid w:val="00383AD6"/>
    <w:rsid w:val="00383E0A"/>
    <w:rsid w:val="00384AD2"/>
    <w:rsid w:val="00386E80"/>
    <w:rsid w:val="00387F1F"/>
    <w:rsid w:val="003A0047"/>
    <w:rsid w:val="003A1FE2"/>
    <w:rsid w:val="003A2813"/>
    <w:rsid w:val="003A4228"/>
    <w:rsid w:val="003A570E"/>
    <w:rsid w:val="003A7B3C"/>
    <w:rsid w:val="003B0D3B"/>
    <w:rsid w:val="003B2804"/>
    <w:rsid w:val="003B293E"/>
    <w:rsid w:val="003B3D0A"/>
    <w:rsid w:val="003B674E"/>
    <w:rsid w:val="003B6E5D"/>
    <w:rsid w:val="003B7810"/>
    <w:rsid w:val="003C0DB9"/>
    <w:rsid w:val="003C3199"/>
    <w:rsid w:val="003D0EDE"/>
    <w:rsid w:val="003D1833"/>
    <w:rsid w:val="003D7987"/>
    <w:rsid w:val="003E023C"/>
    <w:rsid w:val="003E0455"/>
    <w:rsid w:val="003E1EB2"/>
    <w:rsid w:val="003E3086"/>
    <w:rsid w:val="003E4228"/>
    <w:rsid w:val="003E7115"/>
    <w:rsid w:val="003F0D3A"/>
    <w:rsid w:val="003F1343"/>
    <w:rsid w:val="003F5E8E"/>
    <w:rsid w:val="003F6510"/>
    <w:rsid w:val="003F71CB"/>
    <w:rsid w:val="004009D3"/>
    <w:rsid w:val="00401141"/>
    <w:rsid w:val="00405A49"/>
    <w:rsid w:val="00405AC5"/>
    <w:rsid w:val="004106EC"/>
    <w:rsid w:val="00410B9F"/>
    <w:rsid w:val="00415ED4"/>
    <w:rsid w:val="0041650B"/>
    <w:rsid w:val="00416CF9"/>
    <w:rsid w:val="0042119B"/>
    <w:rsid w:val="00422105"/>
    <w:rsid w:val="0042261A"/>
    <w:rsid w:val="0042382F"/>
    <w:rsid w:val="004241A4"/>
    <w:rsid w:val="004245AC"/>
    <w:rsid w:val="00424B12"/>
    <w:rsid w:val="0042600F"/>
    <w:rsid w:val="004267D1"/>
    <w:rsid w:val="00426D05"/>
    <w:rsid w:val="00427DF6"/>
    <w:rsid w:val="00430834"/>
    <w:rsid w:val="00430CD3"/>
    <w:rsid w:val="00435CE1"/>
    <w:rsid w:val="00437F8F"/>
    <w:rsid w:val="004407D1"/>
    <w:rsid w:val="00443529"/>
    <w:rsid w:val="00443CD0"/>
    <w:rsid w:val="004503E0"/>
    <w:rsid w:val="00450B7D"/>
    <w:rsid w:val="00455005"/>
    <w:rsid w:val="00455EBD"/>
    <w:rsid w:val="004569CE"/>
    <w:rsid w:val="00456DA9"/>
    <w:rsid w:val="00457168"/>
    <w:rsid w:val="004576AA"/>
    <w:rsid w:val="00460E6D"/>
    <w:rsid w:val="00461716"/>
    <w:rsid w:val="00462760"/>
    <w:rsid w:val="004675AB"/>
    <w:rsid w:val="0047057E"/>
    <w:rsid w:val="004712E3"/>
    <w:rsid w:val="004714D9"/>
    <w:rsid w:val="0047344F"/>
    <w:rsid w:val="0047412D"/>
    <w:rsid w:val="004760AD"/>
    <w:rsid w:val="00477975"/>
    <w:rsid w:val="00483559"/>
    <w:rsid w:val="00483F29"/>
    <w:rsid w:val="00484465"/>
    <w:rsid w:val="00484F8D"/>
    <w:rsid w:val="00487154"/>
    <w:rsid w:val="00487999"/>
    <w:rsid w:val="00487BC1"/>
    <w:rsid w:val="00492615"/>
    <w:rsid w:val="004932E8"/>
    <w:rsid w:val="0049407F"/>
    <w:rsid w:val="00496327"/>
    <w:rsid w:val="004969BB"/>
    <w:rsid w:val="00496D8A"/>
    <w:rsid w:val="004974E0"/>
    <w:rsid w:val="00497CF4"/>
    <w:rsid w:val="004A35A9"/>
    <w:rsid w:val="004A4833"/>
    <w:rsid w:val="004A6946"/>
    <w:rsid w:val="004B103F"/>
    <w:rsid w:val="004B35EC"/>
    <w:rsid w:val="004B3914"/>
    <w:rsid w:val="004B449C"/>
    <w:rsid w:val="004B5152"/>
    <w:rsid w:val="004B5CEC"/>
    <w:rsid w:val="004C0A06"/>
    <w:rsid w:val="004C26EB"/>
    <w:rsid w:val="004C3712"/>
    <w:rsid w:val="004C3EC4"/>
    <w:rsid w:val="004C456A"/>
    <w:rsid w:val="004C6C9F"/>
    <w:rsid w:val="004C725D"/>
    <w:rsid w:val="004C7A2F"/>
    <w:rsid w:val="004D144A"/>
    <w:rsid w:val="004D1D0A"/>
    <w:rsid w:val="004D2218"/>
    <w:rsid w:val="004D23DF"/>
    <w:rsid w:val="004D3372"/>
    <w:rsid w:val="004D4BFE"/>
    <w:rsid w:val="004D5A93"/>
    <w:rsid w:val="004D7E15"/>
    <w:rsid w:val="004E007C"/>
    <w:rsid w:val="004E11B3"/>
    <w:rsid w:val="004E1502"/>
    <w:rsid w:val="004E150F"/>
    <w:rsid w:val="004E2070"/>
    <w:rsid w:val="004E228E"/>
    <w:rsid w:val="004E331D"/>
    <w:rsid w:val="004E35D1"/>
    <w:rsid w:val="004E6A91"/>
    <w:rsid w:val="004F08A4"/>
    <w:rsid w:val="004F0EE9"/>
    <w:rsid w:val="004F24B7"/>
    <w:rsid w:val="004F673E"/>
    <w:rsid w:val="004F68B5"/>
    <w:rsid w:val="00505401"/>
    <w:rsid w:val="00505DE1"/>
    <w:rsid w:val="00506B0D"/>
    <w:rsid w:val="0050716A"/>
    <w:rsid w:val="005072B1"/>
    <w:rsid w:val="00507AE8"/>
    <w:rsid w:val="00511851"/>
    <w:rsid w:val="0051246E"/>
    <w:rsid w:val="0051490D"/>
    <w:rsid w:val="00516358"/>
    <w:rsid w:val="00521477"/>
    <w:rsid w:val="00533CC1"/>
    <w:rsid w:val="00533E65"/>
    <w:rsid w:val="005364FD"/>
    <w:rsid w:val="0054032C"/>
    <w:rsid w:val="00545CEE"/>
    <w:rsid w:val="005463F4"/>
    <w:rsid w:val="005475F9"/>
    <w:rsid w:val="00550055"/>
    <w:rsid w:val="005516F1"/>
    <w:rsid w:val="00551A1F"/>
    <w:rsid w:val="00552D41"/>
    <w:rsid w:val="005533E7"/>
    <w:rsid w:val="0055468E"/>
    <w:rsid w:val="00557631"/>
    <w:rsid w:val="005578BC"/>
    <w:rsid w:val="005616AD"/>
    <w:rsid w:val="005616C9"/>
    <w:rsid w:val="00561E9D"/>
    <w:rsid w:val="00567FFD"/>
    <w:rsid w:val="0057002C"/>
    <w:rsid w:val="00570A1F"/>
    <w:rsid w:val="0057177B"/>
    <w:rsid w:val="0057178D"/>
    <w:rsid w:val="0058111C"/>
    <w:rsid w:val="005816C7"/>
    <w:rsid w:val="00583603"/>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B0199"/>
    <w:rsid w:val="005B03A9"/>
    <w:rsid w:val="005B2CE4"/>
    <w:rsid w:val="005B4553"/>
    <w:rsid w:val="005C1240"/>
    <w:rsid w:val="005C33D3"/>
    <w:rsid w:val="005C43A9"/>
    <w:rsid w:val="005C46C5"/>
    <w:rsid w:val="005D001F"/>
    <w:rsid w:val="005D1183"/>
    <w:rsid w:val="005D35CD"/>
    <w:rsid w:val="005D7ED3"/>
    <w:rsid w:val="005E1EC9"/>
    <w:rsid w:val="005E2882"/>
    <w:rsid w:val="005E4617"/>
    <w:rsid w:val="005E50AD"/>
    <w:rsid w:val="005E579B"/>
    <w:rsid w:val="005E6340"/>
    <w:rsid w:val="005E659B"/>
    <w:rsid w:val="005E68B6"/>
    <w:rsid w:val="005F0207"/>
    <w:rsid w:val="005F022C"/>
    <w:rsid w:val="005F082E"/>
    <w:rsid w:val="005F3E45"/>
    <w:rsid w:val="005F5E8E"/>
    <w:rsid w:val="005F7C03"/>
    <w:rsid w:val="0060159C"/>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32F3"/>
    <w:rsid w:val="006363E0"/>
    <w:rsid w:val="0063669F"/>
    <w:rsid w:val="00636D3E"/>
    <w:rsid w:val="00637A77"/>
    <w:rsid w:val="00641570"/>
    <w:rsid w:val="00641D14"/>
    <w:rsid w:val="00641DB3"/>
    <w:rsid w:val="00643D74"/>
    <w:rsid w:val="0065294B"/>
    <w:rsid w:val="00652BED"/>
    <w:rsid w:val="00652BEF"/>
    <w:rsid w:val="00652FF3"/>
    <w:rsid w:val="00653E81"/>
    <w:rsid w:val="0065530C"/>
    <w:rsid w:val="0065542E"/>
    <w:rsid w:val="00655BEA"/>
    <w:rsid w:val="006562A0"/>
    <w:rsid w:val="006568C2"/>
    <w:rsid w:val="00660E99"/>
    <w:rsid w:val="00660FFA"/>
    <w:rsid w:val="00662FE5"/>
    <w:rsid w:val="00663FB0"/>
    <w:rsid w:val="0066736A"/>
    <w:rsid w:val="0066740E"/>
    <w:rsid w:val="00667F41"/>
    <w:rsid w:val="00670700"/>
    <w:rsid w:val="00670FD1"/>
    <w:rsid w:val="00672643"/>
    <w:rsid w:val="00672BCC"/>
    <w:rsid w:val="00674C2E"/>
    <w:rsid w:val="0067708B"/>
    <w:rsid w:val="00677B61"/>
    <w:rsid w:val="00680C45"/>
    <w:rsid w:val="00681204"/>
    <w:rsid w:val="00682955"/>
    <w:rsid w:val="00682E45"/>
    <w:rsid w:val="00683361"/>
    <w:rsid w:val="00686E13"/>
    <w:rsid w:val="006873C7"/>
    <w:rsid w:val="00687B58"/>
    <w:rsid w:val="00687D0D"/>
    <w:rsid w:val="0069033A"/>
    <w:rsid w:val="00690670"/>
    <w:rsid w:val="00694292"/>
    <w:rsid w:val="006A16BF"/>
    <w:rsid w:val="006A3B58"/>
    <w:rsid w:val="006A3DD1"/>
    <w:rsid w:val="006A4EDA"/>
    <w:rsid w:val="006A5398"/>
    <w:rsid w:val="006A5D05"/>
    <w:rsid w:val="006A6823"/>
    <w:rsid w:val="006A7B3D"/>
    <w:rsid w:val="006B099D"/>
    <w:rsid w:val="006B1C93"/>
    <w:rsid w:val="006B26A6"/>
    <w:rsid w:val="006B30E1"/>
    <w:rsid w:val="006B784E"/>
    <w:rsid w:val="006C0099"/>
    <w:rsid w:val="006C0A51"/>
    <w:rsid w:val="006C180A"/>
    <w:rsid w:val="006C1EFB"/>
    <w:rsid w:val="006C2D8A"/>
    <w:rsid w:val="006C306C"/>
    <w:rsid w:val="006C66B7"/>
    <w:rsid w:val="006D0251"/>
    <w:rsid w:val="006D1AF4"/>
    <w:rsid w:val="006D46BD"/>
    <w:rsid w:val="006D716F"/>
    <w:rsid w:val="006D78B8"/>
    <w:rsid w:val="006E5CD5"/>
    <w:rsid w:val="006E75AB"/>
    <w:rsid w:val="006E79DC"/>
    <w:rsid w:val="006F0A14"/>
    <w:rsid w:val="006F0E8E"/>
    <w:rsid w:val="006F2375"/>
    <w:rsid w:val="006F2E42"/>
    <w:rsid w:val="006F3B9C"/>
    <w:rsid w:val="006F5826"/>
    <w:rsid w:val="006F666A"/>
    <w:rsid w:val="00700126"/>
    <w:rsid w:val="0070094D"/>
    <w:rsid w:val="00712CB9"/>
    <w:rsid w:val="007153F8"/>
    <w:rsid w:val="00715F5C"/>
    <w:rsid w:val="00721F67"/>
    <w:rsid w:val="00721F8E"/>
    <w:rsid w:val="0072282B"/>
    <w:rsid w:val="00722D45"/>
    <w:rsid w:val="0073324B"/>
    <w:rsid w:val="00734D09"/>
    <w:rsid w:val="00736B72"/>
    <w:rsid w:val="0074014A"/>
    <w:rsid w:val="00742655"/>
    <w:rsid w:val="00742FF7"/>
    <w:rsid w:val="00744838"/>
    <w:rsid w:val="00745098"/>
    <w:rsid w:val="0074517C"/>
    <w:rsid w:val="00745FFC"/>
    <w:rsid w:val="007463A3"/>
    <w:rsid w:val="00751290"/>
    <w:rsid w:val="00752FF3"/>
    <w:rsid w:val="00753FB6"/>
    <w:rsid w:val="007556B7"/>
    <w:rsid w:val="00755A11"/>
    <w:rsid w:val="007615D5"/>
    <w:rsid w:val="007619B6"/>
    <w:rsid w:val="00762024"/>
    <w:rsid w:val="00767A7D"/>
    <w:rsid w:val="00772C47"/>
    <w:rsid w:val="00773130"/>
    <w:rsid w:val="00773206"/>
    <w:rsid w:val="0077364B"/>
    <w:rsid w:val="0077400C"/>
    <w:rsid w:val="00776B2D"/>
    <w:rsid w:val="00776F54"/>
    <w:rsid w:val="00781FDB"/>
    <w:rsid w:val="007822DF"/>
    <w:rsid w:val="007854FB"/>
    <w:rsid w:val="007872C0"/>
    <w:rsid w:val="0078779E"/>
    <w:rsid w:val="00793394"/>
    <w:rsid w:val="00795535"/>
    <w:rsid w:val="00796D04"/>
    <w:rsid w:val="00797DB5"/>
    <w:rsid w:val="007A16AD"/>
    <w:rsid w:val="007A66F7"/>
    <w:rsid w:val="007A6B66"/>
    <w:rsid w:val="007A724F"/>
    <w:rsid w:val="007A7C83"/>
    <w:rsid w:val="007B0F15"/>
    <w:rsid w:val="007B0F4E"/>
    <w:rsid w:val="007B202C"/>
    <w:rsid w:val="007B22C9"/>
    <w:rsid w:val="007B2C5B"/>
    <w:rsid w:val="007B3792"/>
    <w:rsid w:val="007B408D"/>
    <w:rsid w:val="007B4C23"/>
    <w:rsid w:val="007C236D"/>
    <w:rsid w:val="007C2C9C"/>
    <w:rsid w:val="007C4249"/>
    <w:rsid w:val="007C46AD"/>
    <w:rsid w:val="007D0CCE"/>
    <w:rsid w:val="007D1F51"/>
    <w:rsid w:val="007D3198"/>
    <w:rsid w:val="007D3EA1"/>
    <w:rsid w:val="007D3FD1"/>
    <w:rsid w:val="007E01A8"/>
    <w:rsid w:val="007E1CE9"/>
    <w:rsid w:val="007E23C4"/>
    <w:rsid w:val="007E5D63"/>
    <w:rsid w:val="007E783E"/>
    <w:rsid w:val="007E7910"/>
    <w:rsid w:val="007F246A"/>
    <w:rsid w:val="007F4195"/>
    <w:rsid w:val="007F74B0"/>
    <w:rsid w:val="00801B11"/>
    <w:rsid w:val="0080288D"/>
    <w:rsid w:val="008035FD"/>
    <w:rsid w:val="008051D9"/>
    <w:rsid w:val="008057A5"/>
    <w:rsid w:val="00807984"/>
    <w:rsid w:val="00807F0C"/>
    <w:rsid w:val="0081031F"/>
    <w:rsid w:val="00811BCC"/>
    <w:rsid w:val="00812C1E"/>
    <w:rsid w:val="00812E22"/>
    <w:rsid w:val="008150F3"/>
    <w:rsid w:val="00815E69"/>
    <w:rsid w:val="00816D24"/>
    <w:rsid w:val="008238D3"/>
    <w:rsid w:val="00827838"/>
    <w:rsid w:val="008316C9"/>
    <w:rsid w:val="008336C6"/>
    <w:rsid w:val="00835017"/>
    <w:rsid w:val="00836D12"/>
    <w:rsid w:val="00840BE3"/>
    <w:rsid w:val="0084329D"/>
    <w:rsid w:val="00843537"/>
    <w:rsid w:val="00844AE1"/>
    <w:rsid w:val="0084567A"/>
    <w:rsid w:val="00845DCC"/>
    <w:rsid w:val="00846256"/>
    <w:rsid w:val="00846607"/>
    <w:rsid w:val="00846A61"/>
    <w:rsid w:val="00850734"/>
    <w:rsid w:val="00850DD9"/>
    <w:rsid w:val="00856675"/>
    <w:rsid w:val="00857156"/>
    <w:rsid w:val="0086182D"/>
    <w:rsid w:val="00861F2E"/>
    <w:rsid w:val="008637DE"/>
    <w:rsid w:val="00865723"/>
    <w:rsid w:val="00865DEA"/>
    <w:rsid w:val="00866BC8"/>
    <w:rsid w:val="00872D6C"/>
    <w:rsid w:val="0087497C"/>
    <w:rsid w:val="008753DB"/>
    <w:rsid w:val="0087707A"/>
    <w:rsid w:val="00877468"/>
    <w:rsid w:val="0088157D"/>
    <w:rsid w:val="0088764F"/>
    <w:rsid w:val="00890667"/>
    <w:rsid w:val="00890DB8"/>
    <w:rsid w:val="008936E0"/>
    <w:rsid w:val="00894C64"/>
    <w:rsid w:val="0089551F"/>
    <w:rsid w:val="00897BE8"/>
    <w:rsid w:val="008A40E4"/>
    <w:rsid w:val="008A4816"/>
    <w:rsid w:val="008B03B5"/>
    <w:rsid w:val="008B08F6"/>
    <w:rsid w:val="008B169F"/>
    <w:rsid w:val="008B173D"/>
    <w:rsid w:val="008B32BE"/>
    <w:rsid w:val="008B4734"/>
    <w:rsid w:val="008B48AF"/>
    <w:rsid w:val="008B4F6A"/>
    <w:rsid w:val="008B6E61"/>
    <w:rsid w:val="008C04BC"/>
    <w:rsid w:val="008C1537"/>
    <w:rsid w:val="008C19D9"/>
    <w:rsid w:val="008C33A4"/>
    <w:rsid w:val="008C4219"/>
    <w:rsid w:val="008C613B"/>
    <w:rsid w:val="008C6A53"/>
    <w:rsid w:val="008C7B0A"/>
    <w:rsid w:val="008D06FE"/>
    <w:rsid w:val="008D1DA1"/>
    <w:rsid w:val="008D2886"/>
    <w:rsid w:val="008D655B"/>
    <w:rsid w:val="008D68D6"/>
    <w:rsid w:val="008E201C"/>
    <w:rsid w:val="008E2D8B"/>
    <w:rsid w:val="008E3464"/>
    <w:rsid w:val="008E3E10"/>
    <w:rsid w:val="008E4525"/>
    <w:rsid w:val="008E6731"/>
    <w:rsid w:val="008E687D"/>
    <w:rsid w:val="008E7F92"/>
    <w:rsid w:val="008F297F"/>
    <w:rsid w:val="008F2D14"/>
    <w:rsid w:val="008F3757"/>
    <w:rsid w:val="008F4E26"/>
    <w:rsid w:val="008F5DA5"/>
    <w:rsid w:val="008F6037"/>
    <w:rsid w:val="008F6D44"/>
    <w:rsid w:val="00900ACB"/>
    <w:rsid w:val="0090202C"/>
    <w:rsid w:val="00903B14"/>
    <w:rsid w:val="00904628"/>
    <w:rsid w:val="009052E8"/>
    <w:rsid w:val="0090565C"/>
    <w:rsid w:val="0091098C"/>
    <w:rsid w:val="00910B55"/>
    <w:rsid w:val="00910C37"/>
    <w:rsid w:val="00912A68"/>
    <w:rsid w:val="00913009"/>
    <w:rsid w:val="00913D3D"/>
    <w:rsid w:val="0091570B"/>
    <w:rsid w:val="009158C1"/>
    <w:rsid w:val="0091700B"/>
    <w:rsid w:val="0091709F"/>
    <w:rsid w:val="00920F26"/>
    <w:rsid w:val="0092243A"/>
    <w:rsid w:val="00922DFF"/>
    <w:rsid w:val="009231E6"/>
    <w:rsid w:val="00924079"/>
    <w:rsid w:val="00925EA7"/>
    <w:rsid w:val="00926906"/>
    <w:rsid w:val="00930925"/>
    <w:rsid w:val="00933984"/>
    <w:rsid w:val="00934DB4"/>
    <w:rsid w:val="00935DC5"/>
    <w:rsid w:val="00943E8A"/>
    <w:rsid w:val="009454BF"/>
    <w:rsid w:val="00947871"/>
    <w:rsid w:val="00951ACE"/>
    <w:rsid w:val="00953583"/>
    <w:rsid w:val="00954837"/>
    <w:rsid w:val="00955149"/>
    <w:rsid w:val="00955BA2"/>
    <w:rsid w:val="00955F3D"/>
    <w:rsid w:val="00957658"/>
    <w:rsid w:val="009608D4"/>
    <w:rsid w:val="009621A7"/>
    <w:rsid w:val="00962DCF"/>
    <w:rsid w:val="00963D50"/>
    <w:rsid w:val="00963E21"/>
    <w:rsid w:val="00964163"/>
    <w:rsid w:val="009641E3"/>
    <w:rsid w:val="0096547D"/>
    <w:rsid w:val="00967A81"/>
    <w:rsid w:val="00970515"/>
    <w:rsid w:val="009731AD"/>
    <w:rsid w:val="00974B71"/>
    <w:rsid w:val="009756D4"/>
    <w:rsid w:val="00975EA7"/>
    <w:rsid w:val="00982F05"/>
    <w:rsid w:val="00983382"/>
    <w:rsid w:val="00983817"/>
    <w:rsid w:val="00984EA5"/>
    <w:rsid w:val="00987CFA"/>
    <w:rsid w:val="0099160E"/>
    <w:rsid w:val="0099766E"/>
    <w:rsid w:val="009A4981"/>
    <w:rsid w:val="009A5003"/>
    <w:rsid w:val="009A513D"/>
    <w:rsid w:val="009B1798"/>
    <w:rsid w:val="009B23B8"/>
    <w:rsid w:val="009B38E7"/>
    <w:rsid w:val="009B5379"/>
    <w:rsid w:val="009B5884"/>
    <w:rsid w:val="009B6D59"/>
    <w:rsid w:val="009C0E48"/>
    <w:rsid w:val="009C1F29"/>
    <w:rsid w:val="009C49CB"/>
    <w:rsid w:val="009D2066"/>
    <w:rsid w:val="009D3F3D"/>
    <w:rsid w:val="009D44D5"/>
    <w:rsid w:val="009D4CBF"/>
    <w:rsid w:val="009D730B"/>
    <w:rsid w:val="009E4DA4"/>
    <w:rsid w:val="009E5685"/>
    <w:rsid w:val="009E70F1"/>
    <w:rsid w:val="009E764A"/>
    <w:rsid w:val="009F17A7"/>
    <w:rsid w:val="009F314C"/>
    <w:rsid w:val="009F3D84"/>
    <w:rsid w:val="009F3E49"/>
    <w:rsid w:val="009F666E"/>
    <w:rsid w:val="009F6FFB"/>
    <w:rsid w:val="00A00809"/>
    <w:rsid w:val="00A03DB9"/>
    <w:rsid w:val="00A0449D"/>
    <w:rsid w:val="00A056CB"/>
    <w:rsid w:val="00A064DD"/>
    <w:rsid w:val="00A06CC3"/>
    <w:rsid w:val="00A0771F"/>
    <w:rsid w:val="00A0791D"/>
    <w:rsid w:val="00A1073A"/>
    <w:rsid w:val="00A110AB"/>
    <w:rsid w:val="00A11501"/>
    <w:rsid w:val="00A15786"/>
    <w:rsid w:val="00A15D1D"/>
    <w:rsid w:val="00A17730"/>
    <w:rsid w:val="00A20A80"/>
    <w:rsid w:val="00A22916"/>
    <w:rsid w:val="00A2454C"/>
    <w:rsid w:val="00A26B26"/>
    <w:rsid w:val="00A27C2E"/>
    <w:rsid w:val="00A31925"/>
    <w:rsid w:val="00A3209A"/>
    <w:rsid w:val="00A377D1"/>
    <w:rsid w:val="00A43FFC"/>
    <w:rsid w:val="00A47B56"/>
    <w:rsid w:val="00A47D12"/>
    <w:rsid w:val="00A47E9E"/>
    <w:rsid w:val="00A502B6"/>
    <w:rsid w:val="00A51C02"/>
    <w:rsid w:val="00A52162"/>
    <w:rsid w:val="00A57ABE"/>
    <w:rsid w:val="00A610F2"/>
    <w:rsid w:val="00A635DA"/>
    <w:rsid w:val="00A66110"/>
    <w:rsid w:val="00A661EA"/>
    <w:rsid w:val="00A70AD1"/>
    <w:rsid w:val="00A72227"/>
    <w:rsid w:val="00A73D6F"/>
    <w:rsid w:val="00A7476B"/>
    <w:rsid w:val="00A749F3"/>
    <w:rsid w:val="00A74FEA"/>
    <w:rsid w:val="00A77575"/>
    <w:rsid w:val="00A804ED"/>
    <w:rsid w:val="00A8074D"/>
    <w:rsid w:val="00A82393"/>
    <w:rsid w:val="00A82BE4"/>
    <w:rsid w:val="00A82D8B"/>
    <w:rsid w:val="00A911A8"/>
    <w:rsid w:val="00A9199A"/>
    <w:rsid w:val="00A91B2D"/>
    <w:rsid w:val="00A91D96"/>
    <w:rsid w:val="00A9401F"/>
    <w:rsid w:val="00A94DF6"/>
    <w:rsid w:val="00A97F7F"/>
    <w:rsid w:val="00AA0C38"/>
    <w:rsid w:val="00AA2436"/>
    <w:rsid w:val="00AA2AB5"/>
    <w:rsid w:val="00AA5FC8"/>
    <w:rsid w:val="00AB17AC"/>
    <w:rsid w:val="00AB18C4"/>
    <w:rsid w:val="00AB3C8F"/>
    <w:rsid w:val="00AB4BDE"/>
    <w:rsid w:val="00AB5F0B"/>
    <w:rsid w:val="00AB7BC2"/>
    <w:rsid w:val="00AC08D6"/>
    <w:rsid w:val="00AC0D04"/>
    <w:rsid w:val="00AC1F32"/>
    <w:rsid w:val="00AC2F98"/>
    <w:rsid w:val="00AC425B"/>
    <w:rsid w:val="00AC4385"/>
    <w:rsid w:val="00AC4A83"/>
    <w:rsid w:val="00AC7520"/>
    <w:rsid w:val="00AC7C2C"/>
    <w:rsid w:val="00AC7F9A"/>
    <w:rsid w:val="00AD248D"/>
    <w:rsid w:val="00AD5AFC"/>
    <w:rsid w:val="00AE1087"/>
    <w:rsid w:val="00AE2507"/>
    <w:rsid w:val="00AE346A"/>
    <w:rsid w:val="00AE5CEE"/>
    <w:rsid w:val="00AE759D"/>
    <w:rsid w:val="00AE779E"/>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6BC3"/>
    <w:rsid w:val="00B3734C"/>
    <w:rsid w:val="00B37753"/>
    <w:rsid w:val="00B40B3E"/>
    <w:rsid w:val="00B416A0"/>
    <w:rsid w:val="00B436EB"/>
    <w:rsid w:val="00B44ED8"/>
    <w:rsid w:val="00B46298"/>
    <w:rsid w:val="00B462DB"/>
    <w:rsid w:val="00B46BB2"/>
    <w:rsid w:val="00B50095"/>
    <w:rsid w:val="00B5082D"/>
    <w:rsid w:val="00B50F66"/>
    <w:rsid w:val="00B515D9"/>
    <w:rsid w:val="00B51CC5"/>
    <w:rsid w:val="00B53C7F"/>
    <w:rsid w:val="00B5534A"/>
    <w:rsid w:val="00B557A9"/>
    <w:rsid w:val="00B56CDF"/>
    <w:rsid w:val="00B57B71"/>
    <w:rsid w:val="00B57BDD"/>
    <w:rsid w:val="00B60288"/>
    <w:rsid w:val="00B63990"/>
    <w:rsid w:val="00B64475"/>
    <w:rsid w:val="00B64DBB"/>
    <w:rsid w:val="00B6745A"/>
    <w:rsid w:val="00B67AF2"/>
    <w:rsid w:val="00B702F9"/>
    <w:rsid w:val="00B82568"/>
    <w:rsid w:val="00B82617"/>
    <w:rsid w:val="00B82ADA"/>
    <w:rsid w:val="00B84234"/>
    <w:rsid w:val="00B85427"/>
    <w:rsid w:val="00B855EE"/>
    <w:rsid w:val="00B87008"/>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009B"/>
    <w:rsid w:val="00BB520F"/>
    <w:rsid w:val="00BB5EC7"/>
    <w:rsid w:val="00BB7EF7"/>
    <w:rsid w:val="00BC0A33"/>
    <w:rsid w:val="00BC4A7D"/>
    <w:rsid w:val="00BC7080"/>
    <w:rsid w:val="00BC725C"/>
    <w:rsid w:val="00BC72AF"/>
    <w:rsid w:val="00BD1199"/>
    <w:rsid w:val="00BD286D"/>
    <w:rsid w:val="00BD5C3C"/>
    <w:rsid w:val="00BD5ED2"/>
    <w:rsid w:val="00BD76AD"/>
    <w:rsid w:val="00BE0165"/>
    <w:rsid w:val="00BE0B9D"/>
    <w:rsid w:val="00BE10B6"/>
    <w:rsid w:val="00BE2060"/>
    <w:rsid w:val="00BE441B"/>
    <w:rsid w:val="00BE47F6"/>
    <w:rsid w:val="00BE5B32"/>
    <w:rsid w:val="00BE65EF"/>
    <w:rsid w:val="00BE66E1"/>
    <w:rsid w:val="00BE772C"/>
    <w:rsid w:val="00BF09C9"/>
    <w:rsid w:val="00BF0F9B"/>
    <w:rsid w:val="00BF13D1"/>
    <w:rsid w:val="00C0033D"/>
    <w:rsid w:val="00C00515"/>
    <w:rsid w:val="00C02686"/>
    <w:rsid w:val="00C030FE"/>
    <w:rsid w:val="00C03C1B"/>
    <w:rsid w:val="00C05C8D"/>
    <w:rsid w:val="00C05DA8"/>
    <w:rsid w:val="00C063FC"/>
    <w:rsid w:val="00C16897"/>
    <w:rsid w:val="00C1789F"/>
    <w:rsid w:val="00C17CEB"/>
    <w:rsid w:val="00C3125E"/>
    <w:rsid w:val="00C31A5D"/>
    <w:rsid w:val="00C31DB8"/>
    <w:rsid w:val="00C325D8"/>
    <w:rsid w:val="00C35B26"/>
    <w:rsid w:val="00C377D6"/>
    <w:rsid w:val="00C37C03"/>
    <w:rsid w:val="00C416EB"/>
    <w:rsid w:val="00C439BD"/>
    <w:rsid w:val="00C47191"/>
    <w:rsid w:val="00C5472E"/>
    <w:rsid w:val="00C549F9"/>
    <w:rsid w:val="00C556E4"/>
    <w:rsid w:val="00C55776"/>
    <w:rsid w:val="00C57199"/>
    <w:rsid w:val="00C571FE"/>
    <w:rsid w:val="00C57E96"/>
    <w:rsid w:val="00C61E97"/>
    <w:rsid w:val="00C62C66"/>
    <w:rsid w:val="00C64FEC"/>
    <w:rsid w:val="00C66966"/>
    <w:rsid w:val="00C720AB"/>
    <w:rsid w:val="00C801CE"/>
    <w:rsid w:val="00C8080E"/>
    <w:rsid w:val="00C808F8"/>
    <w:rsid w:val="00C80963"/>
    <w:rsid w:val="00C80F68"/>
    <w:rsid w:val="00C8170B"/>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12B9"/>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D7BDC"/>
    <w:rsid w:val="00CE050C"/>
    <w:rsid w:val="00CE0F03"/>
    <w:rsid w:val="00CE1B5C"/>
    <w:rsid w:val="00CE2963"/>
    <w:rsid w:val="00CE400C"/>
    <w:rsid w:val="00CE478D"/>
    <w:rsid w:val="00CE6FC5"/>
    <w:rsid w:val="00CE7E51"/>
    <w:rsid w:val="00CF02BA"/>
    <w:rsid w:val="00CF246B"/>
    <w:rsid w:val="00CF5462"/>
    <w:rsid w:val="00CF617C"/>
    <w:rsid w:val="00CF6F0E"/>
    <w:rsid w:val="00D00832"/>
    <w:rsid w:val="00D00EFF"/>
    <w:rsid w:val="00D02745"/>
    <w:rsid w:val="00D03A65"/>
    <w:rsid w:val="00D0572F"/>
    <w:rsid w:val="00D05D33"/>
    <w:rsid w:val="00D05E65"/>
    <w:rsid w:val="00D06244"/>
    <w:rsid w:val="00D117BF"/>
    <w:rsid w:val="00D12E6C"/>
    <w:rsid w:val="00D17E7F"/>
    <w:rsid w:val="00D20903"/>
    <w:rsid w:val="00D223CF"/>
    <w:rsid w:val="00D223D3"/>
    <w:rsid w:val="00D22B61"/>
    <w:rsid w:val="00D22F2C"/>
    <w:rsid w:val="00D23499"/>
    <w:rsid w:val="00D23B0B"/>
    <w:rsid w:val="00D248DE"/>
    <w:rsid w:val="00D26A11"/>
    <w:rsid w:val="00D27A03"/>
    <w:rsid w:val="00D30792"/>
    <w:rsid w:val="00D32127"/>
    <w:rsid w:val="00D32EBE"/>
    <w:rsid w:val="00D37483"/>
    <w:rsid w:val="00D37AE9"/>
    <w:rsid w:val="00D40CA9"/>
    <w:rsid w:val="00D42F4D"/>
    <w:rsid w:val="00D439E7"/>
    <w:rsid w:val="00D44891"/>
    <w:rsid w:val="00D4586D"/>
    <w:rsid w:val="00D5042B"/>
    <w:rsid w:val="00D523E1"/>
    <w:rsid w:val="00D53B44"/>
    <w:rsid w:val="00D5495A"/>
    <w:rsid w:val="00D54A9C"/>
    <w:rsid w:val="00D550D5"/>
    <w:rsid w:val="00D55107"/>
    <w:rsid w:val="00D56574"/>
    <w:rsid w:val="00D5765B"/>
    <w:rsid w:val="00D60D7C"/>
    <w:rsid w:val="00D63EB1"/>
    <w:rsid w:val="00D66AE7"/>
    <w:rsid w:val="00D71206"/>
    <w:rsid w:val="00D72D6C"/>
    <w:rsid w:val="00D74056"/>
    <w:rsid w:val="00D7472B"/>
    <w:rsid w:val="00D74EBB"/>
    <w:rsid w:val="00D74EF5"/>
    <w:rsid w:val="00D81098"/>
    <w:rsid w:val="00D8347E"/>
    <w:rsid w:val="00D84528"/>
    <w:rsid w:val="00D84B79"/>
    <w:rsid w:val="00D86094"/>
    <w:rsid w:val="00D86A8D"/>
    <w:rsid w:val="00D8733D"/>
    <w:rsid w:val="00D87CEE"/>
    <w:rsid w:val="00D90A26"/>
    <w:rsid w:val="00D949BA"/>
    <w:rsid w:val="00D951BB"/>
    <w:rsid w:val="00D95910"/>
    <w:rsid w:val="00D978A4"/>
    <w:rsid w:val="00DA34B5"/>
    <w:rsid w:val="00DA4170"/>
    <w:rsid w:val="00DA7B32"/>
    <w:rsid w:val="00DB374E"/>
    <w:rsid w:val="00DB3E82"/>
    <w:rsid w:val="00DB4EAF"/>
    <w:rsid w:val="00DB5419"/>
    <w:rsid w:val="00DB5C26"/>
    <w:rsid w:val="00DB660E"/>
    <w:rsid w:val="00DB7AEE"/>
    <w:rsid w:val="00DC01EF"/>
    <w:rsid w:val="00DC11B0"/>
    <w:rsid w:val="00DC197E"/>
    <w:rsid w:val="00DC306B"/>
    <w:rsid w:val="00DC3958"/>
    <w:rsid w:val="00DC5162"/>
    <w:rsid w:val="00DC67E6"/>
    <w:rsid w:val="00DC697C"/>
    <w:rsid w:val="00DC76A1"/>
    <w:rsid w:val="00DD0B75"/>
    <w:rsid w:val="00DD4EB3"/>
    <w:rsid w:val="00DD71F0"/>
    <w:rsid w:val="00DE0214"/>
    <w:rsid w:val="00DE070E"/>
    <w:rsid w:val="00DE5762"/>
    <w:rsid w:val="00DE58EA"/>
    <w:rsid w:val="00DE6F5D"/>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16079"/>
    <w:rsid w:val="00E17A15"/>
    <w:rsid w:val="00E208A5"/>
    <w:rsid w:val="00E20E7A"/>
    <w:rsid w:val="00E20E89"/>
    <w:rsid w:val="00E26C42"/>
    <w:rsid w:val="00E27D8A"/>
    <w:rsid w:val="00E33D8F"/>
    <w:rsid w:val="00E35D3D"/>
    <w:rsid w:val="00E40D9C"/>
    <w:rsid w:val="00E4269E"/>
    <w:rsid w:val="00E42CF2"/>
    <w:rsid w:val="00E448B5"/>
    <w:rsid w:val="00E503A6"/>
    <w:rsid w:val="00E50433"/>
    <w:rsid w:val="00E52026"/>
    <w:rsid w:val="00E54709"/>
    <w:rsid w:val="00E554AC"/>
    <w:rsid w:val="00E5555E"/>
    <w:rsid w:val="00E576B6"/>
    <w:rsid w:val="00E57F81"/>
    <w:rsid w:val="00E60C50"/>
    <w:rsid w:val="00E61074"/>
    <w:rsid w:val="00E62121"/>
    <w:rsid w:val="00E62DC2"/>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283F"/>
    <w:rsid w:val="00EA4478"/>
    <w:rsid w:val="00EA482E"/>
    <w:rsid w:val="00EA6378"/>
    <w:rsid w:val="00EA672A"/>
    <w:rsid w:val="00EA770C"/>
    <w:rsid w:val="00EB166D"/>
    <w:rsid w:val="00EB1FF8"/>
    <w:rsid w:val="00EB3536"/>
    <w:rsid w:val="00EB4775"/>
    <w:rsid w:val="00EB53F9"/>
    <w:rsid w:val="00EB5F3E"/>
    <w:rsid w:val="00EC28AC"/>
    <w:rsid w:val="00ED044B"/>
    <w:rsid w:val="00ED189B"/>
    <w:rsid w:val="00ED4588"/>
    <w:rsid w:val="00ED4841"/>
    <w:rsid w:val="00ED64C2"/>
    <w:rsid w:val="00ED6B94"/>
    <w:rsid w:val="00EE1998"/>
    <w:rsid w:val="00EE2967"/>
    <w:rsid w:val="00EE5513"/>
    <w:rsid w:val="00EE5F1B"/>
    <w:rsid w:val="00EE618C"/>
    <w:rsid w:val="00EE7AB9"/>
    <w:rsid w:val="00EE7B28"/>
    <w:rsid w:val="00EF0D12"/>
    <w:rsid w:val="00EF15B1"/>
    <w:rsid w:val="00EF1D55"/>
    <w:rsid w:val="00EF21F4"/>
    <w:rsid w:val="00EF2DCE"/>
    <w:rsid w:val="00EF436D"/>
    <w:rsid w:val="00EF4ABA"/>
    <w:rsid w:val="00EF5EA1"/>
    <w:rsid w:val="00F026D0"/>
    <w:rsid w:val="00F0430C"/>
    <w:rsid w:val="00F055C2"/>
    <w:rsid w:val="00F11F29"/>
    <w:rsid w:val="00F12F88"/>
    <w:rsid w:val="00F12FB3"/>
    <w:rsid w:val="00F23613"/>
    <w:rsid w:val="00F23F4D"/>
    <w:rsid w:val="00F25F0A"/>
    <w:rsid w:val="00F32315"/>
    <w:rsid w:val="00F35073"/>
    <w:rsid w:val="00F3550F"/>
    <w:rsid w:val="00F41DC3"/>
    <w:rsid w:val="00F420A8"/>
    <w:rsid w:val="00F421FB"/>
    <w:rsid w:val="00F42668"/>
    <w:rsid w:val="00F44638"/>
    <w:rsid w:val="00F478EC"/>
    <w:rsid w:val="00F500D0"/>
    <w:rsid w:val="00F53620"/>
    <w:rsid w:val="00F542F5"/>
    <w:rsid w:val="00F54A5E"/>
    <w:rsid w:val="00F55D28"/>
    <w:rsid w:val="00F56404"/>
    <w:rsid w:val="00F6178D"/>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0C0E"/>
    <w:rsid w:val="00FB1AF0"/>
    <w:rsid w:val="00FB2078"/>
    <w:rsid w:val="00FB36B2"/>
    <w:rsid w:val="00FB381D"/>
    <w:rsid w:val="00FB3B89"/>
    <w:rsid w:val="00FB3BCA"/>
    <w:rsid w:val="00FB3BE0"/>
    <w:rsid w:val="00FB4815"/>
    <w:rsid w:val="00FB4998"/>
    <w:rsid w:val="00FB5248"/>
    <w:rsid w:val="00FB661B"/>
    <w:rsid w:val="00FB6A2D"/>
    <w:rsid w:val="00FC064C"/>
    <w:rsid w:val="00FC49B9"/>
    <w:rsid w:val="00FC5430"/>
    <w:rsid w:val="00FD029D"/>
    <w:rsid w:val="00FD09F9"/>
    <w:rsid w:val="00FD12C0"/>
    <w:rsid w:val="00FD59D1"/>
    <w:rsid w:val="00FD6DB7"/>
    <w:rsid w:val="00FD73A0"/>
    <w:rsid w:val="00FD769B"/>
    <w:rsid w:val="00FE1362"/>
    <w:rsid w:val="00FE169F"/>
    <w:rsid w:val="00FE527E"/>
    <w:rsid w:val="00FF042B"/>
    <w:rsid w:val="00FF0F12"/>
    <w:rsid w:val="00FF2CCF"/>
    <w:rsid w:val="00FF34A1"/>
    <w:rsid w:val="00FF42ED"/>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uiPriority w:val="99"/>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customStyle="1" w:styleId="tablacentrado81">
    <w:name w:val="tablacentrado81"/>
    <w:basedOn w:val="Normal"/>
    <w:rsid w:val="00DA7B32"/>
    <w:pPr>
      <w:ind w:left="105" w:right="105"/>
      <w:jc w:val="center"/>
    </w:pPr>
    <w:rPr>
      <w:rFonts w:ascii="Verdana" w:eastAsia="Times New Roman" w:hAnsi="Verdana"/>
      <w:sz w:val="15"/>
      <w:szCs w:val="15"/>
    </w:rPr>
  </w:style>
  <w:style w:type="paragraph" w:customStyle="1" w:styleId="contenido2">
    <w:name w:val="contenido2"/>
    <w:basedOn w:val="Normal"/>
    <w:rsid w:val="00DA7B32"/>
    <w:pPr>
      <w:spacing w:before="80"/>
      <w:ind w:left="105" w:right="105" w:firstLine="105"/>
      <w:jc w:val="both"/>
    </w:pPr>
    <w:rPr>
      <w:rFonts w:ascii="Verdana" w:eastAsia="Times New Roman" w:hAnsi="Verdana"/>
      <w:sz w:val="20"/>
      <w:szCs w:val="20"/>
      <w:lang w:val="es-AR" w:eastAsia="es-AR"/>
    </w:rPr>
  </w:style>
  <w:style w:type="paragraph" w:customStyle="1" w:styleId="textonovedades2">
    <w:name w:val="textonovedades2"/>
    <w:basedOn w:val="Normal"/>
    <w:rsid w:val="00DA7B32"/>
    <w:pPr>
      <w:spacing w:before="120"/>
      <w:ind w:left="105" w:right="105"/>
      <w:jc w:val="both"/>
    </w:pPr>
    <w:rPr>
      <w:rFonts w:ascii="Verdana" w:eastAsia="Times New Roman" w:hAnsi="Verdana"/>
      <w:sz w:val="20"/>
      <w:szCs w:val="20"/>
      <w:lang w:val="es-AR" w:eastAsia="es-AR"/>
    </w:rPr>
  </w:style>
  <w:style w:type="paragraph" w:customStyle="1" w:styleId="errepar1erfrancesnovedades1">
    <w:name w:val="errepar_1erfrancesnovedades1"/>
    <w:basedOn w:val="Normal"/>
    <w:rsid w:val="00DA7B32"/>
    <w:pPr>
      <w:spacing w:before="80"/>
      <w:ind w:left="270" w:right="105"/>
      <w:jc w:val="both"/>
    </w:pPr>
    <w:rPr>
      <w:rFonts w:ascii="Verdana" w:eastAsia="Times New Roman" w:hAnsi="Verdana"/>
      <w:sz w:val="20"/>
      <w:szCs w:val="20"/>
      <w:lang w:val="es-AR" w:eastAsia="es-AR"/>
    </w:rPr>
  </w:style>
  <w:style w:type="paragraph" w:styleId="Textosinformato">
    <w:name w:val="Plain Text"/>
    <w:basedOn w:val="Normal"/>
    <w:link w:val="TextosinformatoCar"/>
    <w:uiPriority w:val="99"/>
    <w:unhideWhenUsed/>
    <w:rsid w:val="00DA7B32"/>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rsid w:val="00DA7B32"/>
    <w:rPr>
      <w:rFonts w:ascii="Consolas" w:hAnsi="Consolas"/>
      <w:sz w:val="21"/>
      <w:szCs w:val="21"/>
    </w:rPr>
  </w:style>
  <w:style w:type="paragraph" w:customStyle="1" w:styleId="contenido">
    <w:name w:val="contenido"/>
    <w:basedOn w:val="Normal"/>
    <w:uiPriority w:val="99"/>
    <w:rsid w:val="009A4981"/>
    <w:pPr>
      <w:spacing w:before="100" w:beforeAutospacing="1" w:after="100" w:afterAutospacing="1"/>
    </w:pPr>
    <w:rPr>
      <w:rFonts w:eastAsia="Times New Roman"/>
    </w:rPr>
  </w:style>
  <w:style w:type="paragraph" w:customStyle="1" w:styleId="textonovedades1">
    <w:name w:val="textonovedades1"/>
    <w:basedOn w:val="Normal"/>
    <w:rsid w:val="002C0AA7"/>
    <w:pPr>
      <w:spacing w:before="120"/>
      <w:ind w:left="105" w:right="105"/>
      <w:jc w:val="both"/>
    </w:pPr>
    <w:rPr>
      <w:rFonts w:ascii="Verdana" w:eastAsia="Times New Roman" w:hAnsi="Verdana"/>
      <w:sz w:val="16"/>
      <w:szCs w:val="16"/>
    </w:rPr>
  </w:style>
  <w:style w:type="paragraph" w:customStyle="1" w:styleId="contenido1">
    <w:name w:val="contenido1"/>
    <w:basedOn w:val="Normal"/>
    <w:rsid w:val="002C0AA7"/>
    <w:pPr>
      <w:spacing w:before="80"/>
      <w:ind w:left="105" w:right="105" w:firstLine="105"/>
      <w:jc w:val="both"/>
    </w:pPr>
    <w:rPr>
      <w:rFonts w:ascii="Verdana" w:eastAsia="Times New Roman" w:hAnsi="Verdana"/>
      <w:sz w:val="20"/>
      <w:szCs w:val="20"/>
      <w:lang w:val="es-AR" w:eastAsia="es-AR"/>
    </w:rPr>
  </w:style>
  <w:style w:type="paragraph" w:customStyle="1" w:styleId="errepar2dofrancesnovedades1">
    <w:name w:val="errepar_2dofrancesnovedades1"/>
    <w:basedOn w:val="Normal"/>
    <w:rsid w:val="002C0AA7"/>
    <w:pPr>
      <w:spacing w:before="80"/>
      <w:ind w:left="540" w:right="105"/>
      <w:jc w:val="both"/>
    </w:pPr>
    <w:rPr>
      <w:rFonts w:ascii="Verdana" w:eastAsia="Times New Roman" w:hAnsi="Verdana"/>
      <w:sz w:val="20"/>
      <w:szCs w:val="20"/>
      <w:lang w:val="es-AR" w:eastAsia="es-AR"/>
    </w:rPr>
  </w:style>
  <w:style w:type="paragraph" w:customStyle="1" w:styleId="erreparnotaalpie">
    <w:name w:val="errepar_nota_al_pie"/>
    <w:basedOn w:val="Normal"/>
    <w:rsid w:val="009C0E48"/>
    <w:pPr>
      <w:spacing w:before="105" w:after="105"/>
      <w:ind w:left="105" w:right="105"/>
      <w:jc w:val="right"/>
    </w:pPr>
    <w:rPr>
      <w:rFonts w:ascii="Verdana" w:eastAsia="Times New Roman" w:hAnsi="Verdana"/>
      <w:color w:val="7F7F7F"/>
      <w:sz w:val="18"/>
      <w:szCs w:val="18"/>
      <w:lang w:val="es-AR" w:eastAsia="es-AR"/>
    </w:rPr>
  </w:style>
  <w:style w:type="paragraph" w:customStyle="1" w:styleId="publicacion1">
    <w:name w:val="publicacion1"/>
    <w:basedOn w:val="Normal"/>
    <w:rsid w:val="009C0E48"/>
    <w:pPr>
      <w:pBdr>
        <w:top w:val="single" w:sz="18" w:space="1" w:color="A6A6A6"/>
        <w:left w:val="single" w:sz="18" w:space="4" w:color="A6A6A6"/>
        <w:bottom w:val="single" w:sz="18" w:space="1" w:color="A6A6A6"/>
        <w:right w:val="single" w:sz="18" w:space="4" w:color="A6A6A6"/>
      </w:pBdr>
      <w:shd w:val="clear" w:color="auto" w:fill="95B3D7"/>
      <w:spacing w:before="240" w:after="240"/>
      <w:ind w:left="105" w:right="105"/>
      <w:jc w:val="center"/>
    </w:pPr>
    <w:rPr>
      <w:rFonts w:ascii="Verdana" w:eastAsia="Times New Roman" w:hAnsi="Verdana"/>
      <w:b/>
      <w:bCs/>
      <w:color w:val="FFFFFF"/>
      <w:sz w:val="22"/>
      <w:szCs w:val="22"/>
      <w:lang w:val="es-AR" w:eastAsia="es-AR"/>
    </w:rPr>
  </w:style>
  <w:style w:type="paragraph" w:customStyle="1" w:styleId="titulocp11craya01">
    <w:name w:val="titulocp11craya01"/>
    <w:basedOn w:val="Normal"/>
    <w:rsid w:val="009C0E48"/>
    <w:pPr>
      <w:pBdr>
        <w:bottom w:val="single" w:sz="12" w:space="0" w:color="000000"/>
      </w:pBdr>
      <w:spacing w:before="400" w:after="200"/>
      <w:ind w:left="105" w:right="105"/>
      <w:jc w:val="both"/>
    </w:pPr>
    <w:rPr>
      <w:rFonts w:ascii="Verdana" w:eastAsia="Times New Roman" w:hAnsi="Verdana"/>
      <w:b/>
      <w:bCs/>
      <w:sz w:val="22"/>
      <w:szCs w:val="22"/>
      <w:lang w:val="es-AR" w:eastAsia="es-AR"/>
    </w:rPr>
  </w:style>
  <w:style w:type="paragraph" w:customStyle="1" w:styleId="textoderechanovedades1">
    <w:name w:val="textoderechanovedades1"/>
    <w:basedOn w:val="Normal"/>
    <w:rsid w:val="009C0E48"/>
    <w:pPr>
      <w:spacing w:before="120"/>
      <w:ind w:left="105" w:right="105"/>
      <w:jc w:val="right"/>
    </w:pPr>
    <w:rPr>
      <w:rFonts w:ascii="Verdana" w:eastAsia="Times New Roman" w:hAnsi="Verdana"/>
      <w:sz w:val="16"/>
      <w:szCs w:val="16"/>
      <w:lang w:val="es-AR" w:eastAsia="es-AR"/>
    </w:rPr>
  </w:style>
  <w:style w:type="character" w:customStyle="1" w:styleId="dot2">
    <w:name w:val="dot2"/>
    <w:basedOn w:val="Fuentedeprrafopredeter"/>
    <w:rsid w:val="002D2F62"/>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55556898">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492838187">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27531635">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880215654">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971515991">
      <w:bodyDiv w:val="1"/>
      <w:marLeft w:val="0"/>
      <w:marRight w:val="0"/>
      <w:marTop w:val="0"/>
      <w:marBottom w:val="0"/>
      <w:divBdr>
        <w:top w:val="none" w:sz="0" w:space="0" w:color="auto"/>
        <w:left w:val="none" w:sz="0" w:space="0" w:color="auto"/>
        <w:bottom w:val="none" w:sz="0" w:space="0" w:color="auto"/>
        <w:right w:val="none" w:sz="0" w:space="0" w:color="auto"/>
      </w:divBdr>
      <w:divsChild>
        <w:div w:id="75135288">
          <w:marLeft w:val="0"/>
          <w:marRight w:val="0"/>
          <w:marTop w:val="0"/>
          <w:marBottom w:val="0"/>
          <w:divBdr>
            <w:top w:val="none" w:sz="0" w:space="0" w:color="auto"/>
            <w:left w:val="none" w:sz="0" w:space="0" w:color="auto"/>
            <w:bottom w:val="none" w:sz="0" w:space="0" w:color="auto"/>
            <w:right w:val="none" w:sz="0" w:space="0" w:color="auto"/>
          </w:divBdr>
          <w:divsChild>
            <w:div w:id="884365264">
              <w:marLeft w:val="0"/>
              <w:marRight w:val="0"/>
              <w:marTop w:val="0"/>
              <w:marBottom w:val="0"/>
              <w:divBdr>
                <w:top w:val="none" w:sz="0" w:space="0" w:color="auto"/>
                <w:left w:val="none" w:sz="0" w:space="0" w:color="auto"/>
                <w:bottom w:val="single" w:sz="6" w:space="0" w:color="FFFFFF"/>
                <w:right w:val="none" w:sz="0" w:space="0" w:color="auto"/>
              </w:divBdr>
            </w:div>
            <w:div w:id="208036380">
              <w:marLeft w:val="0"/>
              <w:marRight w:val="0"/>
              <w:marTop w:val="0"/>
              <w:marBottom w:val="0"/>
              <w:divBdr>
                <w:top w:val="none" w:sz="0" w:space="0" w:color="auto"/>
                <w:left w:val="none" w:sz="0" w:space="0" w:color="auto"/>
                <w:bottom w:val="none" w:sz="0" w:space="0" w:color="auto"/>
                <w:right w:val="none" w:sz="0" w:space="0" w:color="auto"/>
              </w:divBdr>
            </w:div>
          </w:divsChild>
        </w:div>
        <w:div w:id="1193153768">
          <w:marLeft w:val="0"/>
          <w:marRight w:val="0"/>
          <w:marTop w:val="0"/>
          <w:marBottom w:val="0"/>
          <w:divBdr>
            <w:top w:val="none" w:sz="0" w:space="0" w:color="auto"/>
            <w:left w:val="none" w:sz="0" w:space="0" w:color="auto"/>
            <w:bottom w:val="none" w:sz="0" w:space="0" w:color="auto"/>
            <w:right w:val="none" w:sz="0" w:space="0" w:color="auto"/>
          </w:divBdr>
          <w:divsChild>
            <w:div w:id="198519105">
              <w:marLeft w:val="0"/>
              <w:marRight w:val="0"/>
              <w:marTop w:val="0"/>
              <w:marBottom w:val="0"/>
              <w:divBdr>
                <w:top w:val="none" w:sz="0" w:space="0" w:color="auto"/>
                <w:left w:val="none" w:sz="0" w:space="0" w:color="auto"/>
                <w:bottom w:val="none" w:sz="0" w:space="0" w:color="auto"/>
                <w:right w:val="none" w:sz="0" w:space="0" w:color="auto"/>
              </w:divBdr>
            </w:div>
            <w:div w:id="1214386299">
              <w:marLeft w:val="0"/>
              <w:marRight w:val="0"/>
              <w:marTop w:val="0"/>
              <w:marBottom w:val="0"/>
              <w:divBdr>
                <w:top w:val="none" w:sz="0" w:space="0" w:color="auto"/>
                <w:left w:val="none" w:sz="0" w:space="0" w:color="auto"/>
                <w:bottom w:val="none" w:sz="0" w:space="0" w:color="auto"/>
                <w:right w:val="none" w:sz="0" w:space="0" w:color="auto"/>
              </w:divBdr>
            </w:div>
          </w:divsChild>
        </w:div>
        <w:div w:id="382944850">
          <w:marLeft w:val="0"/>
          <w:marRight w:val="0"/>
          <w:marTop w:val="0"/>
          <w:marBottom w:val="0"/>
          <w:divBdr>
            <w:top w:val="none" w:sz="0" w:space="0" w:color="auto"/>
            <w:left w:val="none" w:sz="0" w:space="0" w:color="auto"/>
            <w:bottom w:val="none" w:sz="0" w:space="0" w:color="auto"/>
            <w:right w:val="none" w:sz="0" w:space="0" w:color="auto"/>
          </w:divBdr>
        </w:div>
        <w:div w:id="1401756876">
          <w:marLeft w:val="0"/>
          <w:marRight w:val="0"/>
          <w:marTop w:val="0"/>
          <w:marBottom w:val="0"/>
          <w:divBdr>
            <w:top w:val="none" w:sz="0" w:space="0" w:color="auto"/>
            <w:left w:val="none" w:sz="0" w:space="0" w:color="auto"/>
            <w:bottom w:val="none" w:sz="0" w:space="0" w:color="auto"/>
            <w:right w:val="none" w:sz="0" w:space="0" w:color="auto"/>
          </w:divBdr>
          <w:divsChild>
            <w:div w:id="16904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3508090">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08862253">
      <w:bodyDiv w:val="1"/>
      <w:marLeft w:val="0"/>
      <w:marRight w:val="0"/>
      <w:marTop w:val="0"/>
      <w:marBottom w:val="0"/>
      <w:divBdr>
        <w:top w:val="none" w:sz="0" w:space="0" w:color="auto"/>
        <w:left w:val="none" w:sz="0" w:space="0" w:color="auto"/>
        <w:bottom w:val="none" w:sz="0" w:space="0" w:color="auto"/>
        <w:right w:val="none" w:sz="0" w:space="0" w:color="auto"/>
      </w:divBdr>
    </w:div>
    <w:div w:id="1811707723">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890678968">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erreparmail.com/access.epl?shopperID=935491&amp;actionCode=54903&amp;enterCode=1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lick.erreparmail.com/access.epl?shopperID=919382&amp;actionCode=54864&amp;enterCod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B690C0-1C36-4C27-BD7D-00FBDC9DB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939</Words>
  <Characters>5166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3</cp:revision>
  <dcterms:created xsi:type="dcterms:W3CDTF">2020-07-24T21:44:00Z</dcterms:created>
  <dcterms:modified xsi:type="dcterms:W3CDTF">2020-07-24T22:01:00Z</dcterms:modified>
</cp:coreProperties>
</file>